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9" w:rsidRPr="002C51A9" w:rsidRDefault="009D442E" w:rsidP="002C51A9">
      <w:pPr>
        <w:ind w:firstLine="567"/>
        <w:jc w:val="right"/>
        <w:rPr>
          <w:color w:val="000000"/>
          <w:sz w:val="22"/>
          <w:szCs w:val="22"/>
        </w:rPr>
      </w:pPr>
      <w:r w:rsidRPr="002C51A9">
        <w:rPr>
          <w:color w:val="000000"/>
          <w:sz w:val="22"/>
          <w:szCs w:val="22"/>
        </w:rPr>
        <w:t xml:space="preserve">Приложение </w:t>
      </w:r>
      <w:r w:rsidR="008D3735">
        <w:rPr>
          <w:color w:val="000000"/>
          <w:sz w:val="22"/>
          <w:szCs w:val="22"/>
        </w:rPr>
        <w:t xml:space="preserve">1 </w:t>
      </w:r>
      <w:r w:rsidR="002C51A9" w:rsidRPr="002C51A9">
        <w:rPr>
          <w:color w:val="000000"/>
          <w:sz w:val="22"/>
          <w:szCs w:val="22"/>
        </w:rPr>
        <w:t xml:space="preserve">к приказу </w:t>
      </w:r>
    </w:p>
    <w:p w:rsidR="009D442E" w:rsidRPr="00422E67" w:rsidRDefault="00422E67" w:rsidP="009D442E">
      <w:pPr>
        <w:ind w:firstLine="567"/>
        <w:jc w:val="right"/>
        <w:rPr>
          <w:color w:val="000000"/>
          <w:u w:val="single"/>
        </w:rPr>
      </w:pPr>
      <w:r w:rsidRPr="00422E67">
        <w:rPr>
          <w:color w:val="000000"/>
          <w:u w:val="single"/>
        </w:rPr>
        <w:t>от 30</w:t>
      </w:r>
      <w:r w:rsidR="009D442E" w:rsidRPr="00422E67">
        <w:rPr>
          <w:color w:val="000000"/>
          <w:u w:val="single"/>
        </w:rPr>
        <w:t xml:space="preserve">.12.2021   № </w:t>
      </w:r>
      <w:r w:rsidRPr="00422E67">
        <w:rPr>
          <w:color w:val="000000"/>
          <w:u w:val="single"/>
        </w:rPr>
        <w:t>201</w:t>
      </w:r>
    </w:p>
    <w:p w:rsidR="002C51A9" w:rsidRDefault="002C51A9" w:rsidP="009D442E">
      <w:pPr>
        <w:ind w:firstLine="567"/>
        <w:jc w:val="right"/>
        <w:rPr>
          <w:color w:val="000000"/>
        </w:rPr>
      </w:pPr>
    </w:p>
    <w:p w:rsidR="002C51A9" w:rsidRDefault="002C51A9" w:rsidP="009D442E">
      <w:pPr>
        <w:ind w:firstLine="567"/>
        <w:jc w:val="right"/>
        <w:rPr>
          <w:color w:val="000000"/>
          <w:sz w:val="18"/>
          <w:szCs w:val="18"/>
        </w:rPr>
      </w:pPr>
    </w:p>
    <w:p w:rsidR="009D442E" w:rsidRPr="00233B9C" w:rsidRDefault="002C51A9" w:rsidP="009D442E">
      <w:pPr>
        <w:jc w:val="center"/>
        <w:rPr>
          <w:b/>
          <w:sz w:val="28"/>
          <w:szCs w:val="28"/>
        </w:rPr>
      </w:pPr>
      <w:r w:rsidRPr="00233B9C">
        <w:rPr>
          <w:b/>
          <w:sz w:val="28"/>
          <w:szCs w:val="28"/>
        </w:rPr>
        <w:t>Школьная</w:t>
      </w:r>
      <w:r w:rsidR="009D442E" w:rsidRPr="00233B9C">
        <w:rPr>
          <w:b/>
          <w:sz w:val="28"/>
          <w:szCs w:val="28"/>
        </w:rPr>
        <w:t xml:space="preserve"> целевая модель наставничества молодых специалистов </w:t>
      </w:r>
    </w:p>
    <w:p w:rsidR="009D442E" w:rsidRPr="008E2EE5" w:rsidRDefault="009D442E" w:rsidP="009D442E">
      <w:pPr>
        <w:jc w:val="center"/>
        <w:rPr>
          <w:b/>
        </w:rPr>
      </w:pPr>
    </w:p>
    <w:p w:rsidR="009D442E" w:rsidRPr="00746AB3" w:rsidRDefault="009D442E" w:rsidP="00746AB3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6AB3"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9D442E" w:rsidRPr="008E2EE5" w:rsidRDefault="009D442E" w:rsidP="009D442E">
      <w:pPr>
        <w:jc w:val="both"/>
        <w:rPr>
          <w:b/>
        </w:rPr>
      </w:pPr>
      <w:r w:rsidRPr="00345464">
        <w:t xml:space="preserve"> </w:t>
      </w:r>
      <w:r>
        <w:t xml:space="preserve">     </w:t>
      </w:r>
      <w:r w:rsidRPr="00345464">
        <w:t xml:space="preserve">В современном образовании развитие института наставничества </w:t>
      </w:r>
      <w:r>
        <w:t>стало</w:t>
      </w:r>
      <w:r w:rsidRPr="00345464">
        <w:t xml:space="preserve"> федеральной стратегической инициативой, ориентированной на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кадров. Тема наставничества в образовании заявлена как одна из центральных в национальном проекте «Образование», включая федеральные и региональные проекты «Современная школа», «Учитель будущего», «Социальные лифты для каждого», «Молодые профессионалы». Так по итогам реализации проекта «Учитель будущего» к 2024 году не менее 70% молодых педагогов в возрасте до 35 лет должны быть вовлечены в различные формы поддержки и сопровождения в первые три года. Для определения общей методологии функционирования института наставничества в Российской Федерации была разработана Целевая модель наставничества (методология), утвержденная распоряжением Министерства просвещения Российской Федерации от 25 декабря 2019 г. № Р-145. Нормативной базой Целевой модели наставничества стали требования международных актов, конвенций и нормативно-правовые акты РФ. </w:t>
      </w:r>
      <w:r>
        <w:t xml:space="preserve">В контексте Федеральной </w:t>
      </w:r>
      <w:r w:rsidRPr="00345464">
        <w:t>Целевой модели наставничества</w:t>
      </w:r>
      <w:r>
        <w:t xml:space="preserve"> разработаны региональная модель наставничества и соответственно </w:t>
      </w:r>
      <w:r w:rsidRPr="001A0E2F">
        <w:rPr>
          <w:b/>
        </w:rPr>
        <w:t>Целевая модель</w:t>
      </w:r>
      <w:r>
        <w:t xml:space="preserve"> </w:t>
      </w:r>
      <w:r w:rsidRPr="008E2EE5">
        <w:rPr>
          <w:b/>
        </w:rPr>
        <w:t>наставничества молодых специалистов в образовательных организациях городского округа Дубна Московской области</w:t>
      </w:r>
    </w:p>
    <w:p w:rsidR="009D442E" w:rsidRDefault="009D442E" w:rsidP="009D442E">
      <w:pPr>
        <w:jc w:val="both"/>
      </w:pPr>
      <w:r w:rsidRPr="001A0E2F">
        <w:t xml:space="preserve">  Наставничество становится одним из приоритетов федеральной образовательной и кадровой политики, начиная с 23 декабря 2013 года, когда на совместном заседании Государственного совета РФ и Комиссии при Президенте РФ по мониторингу достижения целевых показателей социально</w:t>
      </w:r>
      <w:r>
        <w:t>-</w:t>
      </w:r>
      <w:r w:rsidRPr="001A0E2F">
        <w:t xml:space="preserve">экономического развития Путин В.В. подчеркнул необходимость возрождения института наставничества. </w:t>
      </w:r>
      <w:proofErr w:type="gramStart"/>
      <w:r w:rsidRPr="001A0E2F">
        <w:t>По итогам Всероссийского форума «Наставник» в 2018 году, организованном Агентством стратегических инициатив, сформирован перечень поручений Президента РФ от23.02.2018 г., а затем Указов  Президента Российской Федерации от 07.05.2018 № 204 «О национальных целях и стратегических задачах развития Российской Федерации на период до 2024года», от 21.07.2020 №474 «О национальных целях развития на период до 2030 года»</w:t>
      </w:r>
      <w:r>
        <w:t xml:space="preserve">, </w:t>
      </w:r>
      <w:r w:rsidRPr="00345464">
        <w:t xml:space="preserve"> где наставничество было принято одним из</w:t>
      </w:r>
      <w:proofErr w:type="gramEnd"/>
      <w:r w:rsidRPr="00345464">
        <w:t xml:space="preserve"> ведущих механизмов реализации инициатив президента.</w:t>
      </w:r>
    </w:p>
    <w:p w:rsidR="009D442E" w:rsidRDefault="003C7748" w:rsidP="009D442E">
      <w:pPr>
        <w:jc w:val="center"/>
      </w:pPr>
      <w:r w:rsidRPr="003C7748">
        <w:rPr>
          <w:b/>
          <w:u w:val="single"/>
        </w:rPr>
        <w:t>2.</w:t>
      </w:r>
      <w:r w:rsidR="009D442E" w:rsidRPr="003C7748">
        <w:rPr>
          <w:b/>
          <w:u w:val="single"/>
        </w:rPr>
        <w:t>Актуальность</w:t>
      </w:r>
      <w:r w:rsidR="009D442E" w:rsidRPr="00DB500E">
        <w:t>.</w:t>
      </w:r>
    </w:p>
    <w:p w:rsidR="003C7748" w:rsidRPr="00DB500E" w:rsidRDefault="003C7748" w:rsidP="009D442E">
      <w:pPr>
        <w:jc w:val="center"/>
      </w:pPr>
    </w:p>
    <w:p w:rsidR="009D442E" w:rsidRPr="00DB500E" w:rsidRDefault="009D442E" w:rsidP="009D442E">
      <w:pPr>
        <w:jc w:val="both"/>
      </w:pPr>
      <w:r w:rsidRPr="00DB500E">
        <w:t xml:space="preserve">   </w:t>
      </w:r>
      <w:r>
        <w:t xml:space="preserve"> </w:t>
      </w:r>
      <w:r w:rsidRPr="00DB500E">
        <w:t xml:space="preserve">Наставничество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критически важно в современном мире. Высокая скорость обусловлена тремя факторами: </w:t>
      </w:r>
    </w:p>
    <w:p w:rsidR="009D442E" w:rsidRPr="00DB500E" w:rsidRDefault="009D442E" w:rsidP="009D442E">
      <w:pPr>
        <w:jc w:val="both"/>
      </w:pPr>
      <w:r w:rsidRPr="00DB500E">
        <w:t xml:space="preserve">1) непосредственной передачей живого опыта от человека к человеку; </w:t>
      </w:r>
    </w:p>
    <w:p w:rsidR="009D442E" w:rsidRPr="00DB500E" w:rsidRDefault="009D442E" w:rsidP="009D442E">
      <w:pPr>
        <w:jc w:val="both"/>
      </w:pPr>
      <w:r w:rsidRPr="00DB500E">
        <w:t xml:space="preserve">2) доверительным отношениям; </w:t>
      </w:r>
    </w:p>
    <w:p w:rsidR="009D442E" w:rsidRPr="008D113D" w:rsidRDefault="003C7748" w:rsidP="009D442E">
      <w:pPr>
        <w:jc w:val="both"/>
      </w:pPr>
      <w:r>
        <w:t>3) взаимообога</w:t>
      </w:r>
      <w:r w:rsidR="009D442E" w:rsidRPr="00DB500E">
        <w:t>щающим отношениям, выгодным всем участникам наставничества</w:t>
      </w:r>
      <w:r w:rsidR="009D442E" w:rsidRPr="008D113D">
        <w:t>.</w:t>
      </w:r>
    </w:p>
    <w:p w:rsidR="009D442E" w:rsidRPr="008D113D" w:rsidRDefault="009D442E" w:rsidP="009D442E">
      <w:pPr>
        <w:jc w:val="both"/>
      </w:pPr>
    </w:p>
    <w:p w:rsidR="009D442E" w:rsidRDefault="009D442E" w:rsidP="009D442E">
      <w:pPr>
        <w:jc w:val="both"/>
      </w:pPr>
      <w:r>
        <w:t xml:space="preserve">     </w:t>
      </w:r>
      <w:r w:rsidRPr="00DB500E">
        <w:t>Наставничество как перспективная технология позволяет ответить на вызовы современного мира, затрагивающие образовательную, социальную, психологическую и экономическую сферы. Среди этих вызовов следует выделить:</w:t>
      </w:r>
    </w:p>
    <w:p w:rsidR="009D442E" w:rsidRDefault="009D442E" w:rsidP="009D442E">
      <w:pPr>
        <w:jc w:val="both"/>
      </w:pPr>
      <w:r w:rsidRPr="00DB500E">
        <w:sym w:font="Symbol" w:char="F02D"/>
      </w:r>
      <w:r w:rsidRPr="00DB500E">
        <w:t xml:space="preserve"> </w:t>
      </w:r>
      <w:r>
        <w:t>у</w:t>
      </w:r>
      <w:r w:rsidRPr="00DB500E">
        <w:t xml:space="preserve">скорение изменений, нестабильность. В связи с ускоряющимся технологическим и социально-экономическим развитием возникла необходимость не просто передавать знания </w:t>
      </w:r>
      <w:proofErr w:type="gramStart"/>
      <w:r w:rsidRPr="00DB500E">
        <w:t>обучающемуся</w:t>
      </w:r>
      <w:proofErr w:type="gramEnd"/>
      <w:r w:rsidRPr="00DB500E">
        <w:t xml:space="preserve">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</w:t>
      </w:r>
      <w:r w:rsidRPr="00DB500E">
        <w:lastRenderedPageBreak/>
        <w:t xml:space="preserve">потенциал в таких условиях и вносить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опытом,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 </w:t>
      </w:r>
    </w:p>
    <w:p w:rsidR="009D442E" w:rsidRDefault="009D442E" w:rsidP="009D442E">
      <w:pPr>
        <w:jc w:val="both"/>
      </w:pPr>
      <w:r w:rsidRPr="00DB500E">
        <w:sym w:font="Symbol" w:char="F02D"/>
      </w:r>
      <w:r w:rsidRPr="00DB500E">
        <w:t xml:space="preserve"> </w:t>
      </w:r>
      <w:proofErr w:type="gramStart"/>
      <w:r>
        <w:t>б</w:t>
      </w:r>
      <w:proofErr w:type="gramEnd"/>
      <w:r w:rsidRPr="00DB500E">
        <w:t xml:space="preserve">еспрецедентная информационная насыщенность. Насыщенность и одновременно противоречивость информационной, образовательной, социальной среды, где формируется личность, вызывает у неподготовленного объекта информационного воздействия (подростка, молодого специалиста) потребность в человеке, который станет для него «проводником». Именно наставник на основе доверительных отношений способен помочь </w:t>
      </w:r>
      <w:proofErr w:type="gramStart"/>
      <w:r w:rsidRPr="00DB500E">
        <w:t>наставляемому</w:t>
      </w:r>
      <w:proofErr w:type="gramEnd"/>
      <w:r w:rsidRPr="00DB500E">
        <w:t xml:space="preserve"> сориентироваться в насыщенной и противоречивой информационной и социальной среде, выставить приоритеты, регулировать «входящую информацию», очертить контур своей личности и интересов, управлять временем. </w:t>
      </w:r>
    </w:p>
    <w:p w:rsidR="009D442E" w:rsidRPr="003F1CD1" w:rsidRDefault="009D442E" w:rsidP="009D442E">
      <w:pPr>
        <w:jc w:val="both"/>
      </w:pPr>
      <w:r w:rsidRPr="003F1CD1">
        <w:sym w:font="Symbol" w:char="F02D"/>
      </w:r>
      <w:r w:rsidRPr="003F1CD1">
        <w:t xml:space="preserve"> </w:t>
      </w:r>
      <w:r>
        <w:t>к</w:t>
      </w:r>
      <w:r w:rsidRPr="003F1CD1">
        <w:t xml:space="preserve">олоссальное количество социальных связей. Постоянная включенность в поле социальных взаимодействий, прежде всего в социальных сетях, высокая частота и интенсивность общения − все эти относительно новые для человека состояния могут привести формирующуюся личность к социальной </w:t>
      </w:r>
      <w:proofErr w:type="spellStart"/>
      <w:r w:rsidRPr="003F1CD1">
        <w:t>дезадаптации</w:t>
      </w:r>
      <w:proofErr w:type="spellEnd"/>
      <w:r w:rsidRPr="003F1CD1">
        <w:t xml:space="preserve">, замкнутости и отчуждению, к проблемам с выстраиванием продуктивной коммуникации. В образовательных организациях, где во многом и формируется личность человека, общение </w:t>
      </w:r>
      <w:proofErr w:type="gramStart"/>
      <w:r w:rsidRPr="003F1CD1">
        <w:t>со</w:t>
      </w:r>
      <w:proofErr w:type="gramEnd"/>
      <w:r w:rsidRPr="003F1CD1">
        <w:t xml:space="preserve"> взрослыми часто строго ограничено учебными ролями и субординацией. При этом неформальное общение с более зрелой личностью – это фактор формирования самостоятельности, самоопределения, развития коммуникационных навыков обучающегося. Данная ситуация приводит к обострению противоречий. </w:t>
      </w:r>
    </w:p>
    <w:p w:rsidR="009D442E" w:rsidRDefault="009D442E" w:rsidP="009D442E">
      <w:pPr>
        <w:jc w:val="both"/>
      </w:pPr>
      <w:r w:rsidRPr="003F1CD1">
        <w:t xml:space="preserve">1. Противоречие между возрастанием насыщенности образовательной (и более широкой социальной) среды и тенденцией к усилению ее несогласованности и противоречивости. С одной стороны, непрерывно увеличивается количество и многообразие образовательных услуг и образовательно значимых социальных практик. С другой — этот процесс развивается стихийно, в условиях рыночной конкуренции и недостаточного развития механизмов оценки качества этих услуг и практик. В результате </w:t>
      </w:r>
      <w:proofErr w:type="spellStart"/>
      <w:r w:rsidRPr="003F1CD1">
        <w:t>самонавигация</w:t>
      </w:r>
      <w:proofErr w:type="spellEnd"/>
      <w:r w:rsidRPr="003F1CD1">
        <w:t xml:space="preserve"> </w:t>
      </w:r>
      <w:proofErr w:type="gramStart"/>
      <w:r w:rsidRPr="003F1CD1">
        <w:t>обучающегося</w:t>
      </w:r>
      <w:proofErr w:type="gramEnd"/>
      <w:r w:rsidRPr="003F1CD1">
        <w:t xml:space="preserve"> в «океане возможностей» становится все более затруднительной. Кроме того, неупорядоченность и противоречивость средовых воздействий по механизму </w:t>
      </w:r>
      <w:proofErr w:type="spellStart"/>
      <w:r w:rsidRPr="003F1CD1">
        <w:t>интериоризации</w:t>
      </w:r>
      <w:proofErr w:type="spellEnd"/>
      <w:r w:rsidRPr="003F1CD1">
        <w:t xml:space="preserve"> становится характеристикой внутреннего мира обучающегося. Возникает эффект дезориентации растущего человека в социальной среде, выражающейся в его неспособности освоить необходимые этапы базовых процессов развития личности (социализации, социального и профессионально-образовательного самоопределения, гражданской и профессиональной идентификации и т. д.) без внешней поддержки. </w:t>
      </w:r>
    </w:p>
    <w:p w:rsidR="009D442E" w:rsidRDefault="009D442E" w:rsidP="009D442E">
      <w:pPr>
        <w:jc w:val="both"/>
      </w:pPr>
      <w:r w:rsidRPr="003F1CD1">
        <w:t xml:space="preserve">2. Противоречие между требованием максимальной включенности современного человека в широкую систему социальных отношений и тенденциями социальной </w:t>
      </w:r>
      <w:proofErr w:type="spellStart"/>
      <w:r w:rsidRPr="003F1CD1">
        <w:t>дезадаптации</w:t>
      </w:r>
      <w:proofErr w:type="spellEnd"/>
      <w:r w:rsidRPr="003F1CD1">
        <w:t xml:space="preserve"> растущего поколения. Данная тенденция обусловлена рядом факторов:</w:t>
      </w:r>
    </w:p>
    <w:p w:rsidR="009D442E" w:rsidRDefault="009D442E" w:rsidP="009D442E">
      <w:pPr>
        <w:jc w:val="both"/>
      </w:pPr>
      <w:r w:rsidRPr="003F1CD1">
        <w:t xml:space="preserve"> – замыкание современных детей и молодежи в пространство виртуального (сетевого) общения; – стремление значительной части родительского и педагогического сообщества к «стерильности», «герметичности», социальной закрытости образовательного процесса, вызванное нарастающим переживанием тревоги и страха за детей, их жизнь, физическое, психическое и нравственное здоровье; </w:t>
      </w:r>
    </w:p>
    <w:p w:rsidR="009D442E" w:rsidRDefault="009D442E" w:rsidP="009D442E">
      <w:pPr>
        <w:jc w:val="both"/>
      </w:pPr>
      <w:proofErr w:type="gramStart"/>
      <w:r w:rsidRPr="003F1CD1">
        <w:t xml:space="preserve">– нарастание доли формализованного общения, подчиненного логике стандартов, программ, планов и жесткого контроля результативности (учебный процесс, «развивающие занятия», «подготовка» к следующей образовательной ступени, репетиторство, раннее трудоустройство и т. д.), при уменьшении доли неформального, личностно значимого общения. </w:t>
      </w:r>
      <w:proofErr w:type="gramEnd"/>
    </w:p>
    <w:p w:rsidR="009D442E" w:rsidRDefault="009D442E" w:rsidP="009D442E">
      <w:pPr>
        <w:jc w:val="both"/>
      </w:pPr>
      <w:r>
        <w:t xml:space="preserve">      </w:t>
      </w:r>
      <w:r w:rsidRPr="003F1CD1">
        <w:t xml:space="preserve">При этом успешность процессов развития, социального и профессионального самоопределения ребенка во многом зависит от баланса формального и неформального общения с взрослыми. Это условие, необходимое для развития самостоятельности ребенка, навыков принятия решений, проявления собственной личностной позиции; </w:t>
      </w:r>
    </w:p>
    <w:p w:rsidR="009D442E" w:rsidRDefault="009D442E" w:rsidP="009D442E">
      <w:pPr>
        <w:jc w:val="both"/>
      </w:pPr>
      <w:r w:rsidRPr="003F1CD1">
        <w:lastRenderedPageBreak/>
        <w:t xml:space="preserve">– распространение потребительских позиций, развитие на этом фоне стихийного эгоизма и эгоцентризма, стремление оставаться в инфантильном состоянии, запаздывающее социальное развитие; </w:t>
      </w:r>
    </w:p>
    <w:p w:rsidR="009D442E" w:rsidRDefault="009D442E" w:rsidP="009D442E">
      <w:pPr>
        <w:jc w:val="both"/>
      </w:pPr>
      <w:r w:rsidRPr="003F1CD1">
        <w:t xml:space="preserve">– явление «социального </w:t>
      </w:r>
      <w:proofErr w:type="spellStart"/>
      <w:r w:rsidRPr="003F1CD1">
        <w:t>чайлдфри</w:t>
      </w:r>
      <w:proofErr w:type="spellEnd"/>
      <w:r w:rsidRPr="003F1CD1">
        <w:t xml:space="preserve">» — снижение интереса общества к детям и подросткам, возрастание по отношению к ним проявлений враждебности, в том числе в результате скрытой конкурентной борьбы поколений. </w:t>
      </w:r>
    </w:p>
    <w:p w:rsidR="009D442E" w:rsidRDefault="009D442E" w:rsidP="009D442E">
      <w:pPr>
        <w:jc w:val="both"/>
      </w:pPr>
      <w:r w:rsidRPr="00C46F5C">
        <w:t xml:space="preserve">      Результатом обозначенных факторов становится резкое снижение готовности новых поколений к самостоятельному вхождению во взрослую жизнь, неразвитость субъектной позиции, неспособность понять самого себя. Усиливается эффект отчуждения человека, с его внутренним миром, от общества, с его правилами и требованиями. Возникает необходимость в  посреднике между растущим человеком и миром (представленным множеством локальных социальных и образовательных сред). В качестве такого посредника и выступает наставник. Таким образом, наставничество является перспективной и доступной технологией, позволяющей создать открытое сообщество, обогатить его и наладить неформальное общение разных категорий педагогов и специалистов на основе доверия и взаимообогащения. Способность ответить на данные глобальные вызовы при формировании личности делает наставничество незаменимым в современной системе образования, позволяет раскрыть личностный, творческий, профессиональный потенциал каждого.</w:t>
      </w:r>
    </w:p>
    <w:p w:rsidR="009D442E" w:rsidRDefault="009D442E" w:rsidP="009D442E">
      <w:pPr>
        <w:jc w:val="both"/>
      </w:pPr>
    </w:p>
    <w:p w:rsidR="009D442E" w:rsidRDefault="003C7748" w:rsidP="009D442E">
      <w:pPr>
        <w:jc w:val="center"/>
        <w:rPr>
          <w:b/>
          <w:u w:val="single"/>
        </w:rPr>
      </w:pPr>
      <w:r w:rsidRPr="003C7748">
        <w:rPr>
          <w:b/>
          <w:u w:val="single"/>
        </w:rPr>
        <w:t>3.</w:t>
      </w:r>
      <w:r w:rsidR="009D442E" w:rsidRPr="003C7748">
        <w:rPr>
          <w:b/>
          <w:u w:val="single"/>
        </w:rPr>
        <w:t>Современное положение</w:t>
      </w:r>
      <w:r>
        <w:rPr>
          <w:b/>
          <w:u w:val="single"/>
        </w:rPr>
        <w:t>.</w:t>
      </w:r>
    </w:p>
    <w:p w:rsidR="003C7748" w:rsidRPr="003C7748" w:rsidRDefault="003C7748" w:rsidP="009D442E">
      <w:pPr>
        <w:jc w:val="center"/>
        <w:rPr>
          <w:b/>
          <w:u w:val="single"/>
        </w:rPr>
      </w:pPr>
    </w:p>
    <w:p w:rsidR="006E5A37" w:rsidRDefault="009D442E" w:rsidP="009D442E">
      <w:pPr>
        <w:jc w:val="both"/>
      </w:pPr>
      <w:r w:rsidRPr="0036569A">
        <w:t>В городском округе Дубна Московской области наставничество представлено</w:t>
      </w:r>
      <w:r w:rsidR="006E5A37">
        <w:t xml:space="preserve"> школой молодого учителя. </w:t>
      </w:r>
      <w:proofErr w:type="gramStart"/>
      <w:r w:rsidR="006E5A37">
        <w:t>В нашем</w:t>
      </w:r>
      <w:r w:rsidRPr="0036569A">
        <w:t xml:space="preserve"> О</w:t>
      </w:r>
      <w:r w:rsidR="00C451B4">
        <w:t>У внедрена кураторская методика</w:t>
      </w:r>
      <w:r w:rsidRPr="0036569A">
        <w:t>; используются в практике  «стажёрские группы» «наставнические пары».</w:t>
      </w:r>
      <w:proofErr w:type="gramEnd"/>
      <w:r w:rsidRPr="0036569A">
        <w:t xml:space="preserve"> Педагоги школ</w:t>
      </w:r>
      <w:r w:rsidR="006E5A37">
        <w:t>ы</w:t>
      </w:r>
      <w:r w:rsidRPr="0036569A">
        <w:t xml:space="preserve"> включены в работу методических объединений как школьного, так и муниципального уровней</w:t>
      </w:r>
      <w:r w:rsidR="006E5A37">
        <w:t>:</w:t>
      </w:r>
    </w:p>
    <w:p w:rsidR="009D442E" w:rsidRDefault="006E5A37" w:rsidP="009D442E">
      <w:pPr>
        <w:jc w:val="both"/>
      </w:pPr>
      <w:r>
        <w:t xml:space="preserve">- </w:t>
      </w:r>
      <w:r w:rsidR="009D442E" w:rsidRPr="0036569A">
        <w:t xml:space="preserve">лаборатории, школы молодых педагогов (обмен опытом, профессиональное развитие молодых педагогов, организация урочной и внеурочной деятельности обучающихся); </w:t>
      </w:r>
    </w:p>
    <w:p w:rsidR="009D442E" w:rsidRDefault="009D442E" w:rsidP="009D442E">
      <w:pPr>
        <w:jc w:val="both"/>
      </w:pPr>
      <w:r w:rsidRPr="0036569A">
        <w:sym w:font="Symbol" w:char="F02D"/>
      </w:r>
      <w:r w:rsidRPr="0036569A">
        <w:t xml:space="preserve"> </w:t>
      </w:r>
      <w:r w:rsidR="006E5A37">
        <w:t xml:space="preserve">создание условий </w:t>
      </w:r>
      <w:r w:rsidRPr="0036569A">
        <w:t xml:space="preserve">для </w:t>
      </w:r>
      <w:r w:rsidR="006E5A37">
        <w:t xml:space="preserve">различных </w:t>
      </w:r>
      <w:r w:rsidRPr="0036569A">
        <w:t xml:space="preserve">форм профессионального развития молодых педагогов; </w:t>
      </w:r>
    </w:p>
    <w:p w:rsidR="009D442E" w:rsidRDefault="009D442E" w:rsidP="009D442E">
      <w:pPr>
        <w:jc w:val="both"/>
      </w:pPr>
      <w:r w:rsidRPr="0036569A">
        <w:sym w:font="Symbol" w:char="F02D"/>
      </w:r>
      <w:r w:rsidRPr="0036569A">
        <w:t xml:space="preserve"> организации/общественные объединения</w:t>
      </w:r>
      <w:r w:rsidR="006E5A37">
        <w:t>, которые</w:t>
      </w:r>
      <w:r w:rsidRPr="0036569A">
        <w:t xml:space="preserve"> в большей степени организуют мероприятия, направленные на профессиональное развитие молодых педагогов</w:t>
      </w:r>
      <w:r w:rsidR="006E5A37">
        <w:t xml:space="preserve">: </w:t>
      </w:r>
      <w:proofErr w:type="gramStart"/>
      <w:r w:rsidRPr="0036569A">
        <w:t>МБОУ ДПО ЦРО,</w:t>
      </w:r>
      <w:r w:rsidR="006E5A37">
        <w:t xml:space="preserve"> </w:t>
      </w:r>
      <w:r>
        <w:t>Академия социального управления Московской области, школы-лидеры, школы-стажировочные площадки</w:t>
      </w:r>
      <w:r w:rsidRPr="0036569A">
        <w:t>);</w:t>
      </w:r>
      <w:proofErr w:type="gramEnd"/>
    </w:p>
    <w:p w:rsidR="006E5A37" w:rsidRDefault="009D442E" w:rsidP="009D442E">
      <w:pPr>
        <w:jc w:val="both"/>
      </w:pPr>
      <w:r w:rsidRPr="0036569A">
        <w:sym w:font="Symbol" w:char="F02D"/>
      </w:r>
      <w:r w:rsidRPr="0036569A">
        <w:t xml:space="preserve"> эффективность работы с молодыми педагогами.</w:t>
      </w:r>
    </w:p>
    <w:p w:rsidR="009D442E" w:rsidRDefault="009D442E" w:rsidP="009D442E">
      <w:pPr>
        <w:jc w:val="both"/>
      </w:pPr>
      <w:r w:rsidRPr="0036569A">
        <w:t xml:space="preserve"> Анализ опыта наставнической деятельности выявил наличие определенных проблем: </w:t>
      </w:r>
    </w:p>
    <w:p w:rsidR="009D442E" w:rsidRDefault="009D442E" w:rsidP="009D442E">
      <w:pPr>
        <w:jc w:val="both"/>
      </w:pPr>
      <w:r w:rsidRPr="0036569A">
        <w:sym w:font="Symbol" w:char="F02D"/>
      </w:r>
      <w:r w:rsidRPr="0036569A">
        <w:t xml:space="preserve"> отсутствие нормативного закрепления прав и обязанностей наставника; </w:t>
      </w:r>
    </w:p>
    <w:p w:rsidR="009D442E" w:rsidRDefault="009D442E" w:rsidP="009D442E">
      <w:pPr>
        <w:jc w:val="both"/>
      </w:pPr>
      <w:r w:rsidRPr="0036569A">
        <w:sym w:font="Symbol" w:char="F02D"/>
      </w:r>
      <w:r w:rsidRPr="0036569A">
        <w:t xml:space="preserve"> недостаточный уровень и масштаб подготовки и повышения квалификации наставников; </w:t>
      </w:r>
    </w:p>
    <w:p w:rsidR="009D442E" w:rsidRDefault="009D442E" w:rsidP="009D442E">
      <w:pPr>
        <w:jc w:val="both"/>
      </w:pPr>
      <w:r w:rsidRPr="0036569A">
        <w:sym w:font="Symbol" w:char="F02D"/>
      </w:r>
      <w:r w:rsidRPr="0036569A">
        <w:t xml:space="preserve"> отсутствие программы морального и материального стимулирования наставников;</w:t>
      </w:r>
    </w:p>
    <w:p w:rsidR="009D442E" w:rsidRDefault="009D442E" w:rsidP="009D442E">
      <w:pPr>
        <w:jc w:val="both"/>
      </w:pPr>
      <w:r w:rsidRPr="0036569A">
        <w:sym w:font="Symbol" w:char="F02D"/>
      </w:r>
      <w:r w:rsidRPr="0036569A">
        <w:t xml:space="preserve"> фрагментарный характер освоения и внедрения новых форм наставничества; </w:t>
      </w:r>
    </w:p>
    <w:p w:rsidR="009D442E" w:rsidRDefault="009D442E" w:rsidP="009D442E">
      <w:pPr>
        <w:jc w:val="both"/>
      </w:pPr>
      <w:r w:rsidRPr="0036569A">
        <w:sym w:font="Symbol" w:char="F02D"/>
      </w:r>
      <w:r w:rsidRPr="0036569A">
        <w:t xml:space="preserve"> формальный подход наставников к выполнению своих функций.</w:t>
      </w:r>
    </w:p>
    <w:p w:rsidR="009D442E" w:rsidRDefault="009D442E" w:rsidP="009D442E">
      <w:pPr>
        <w:jc w:val="both"/>
      </w:pPr>
      <w:r>
        <w:t xml:space="preserve">     </w:t>
      </w:r>
      <w:r w:rsidRPr="00191DD3">
        <w:t>Возникновение подобных проблем объясняется тем, что в настоящее время система наставничества находится в стадии коренных перемен, вызванных многообразием воздействующих на нее факторов: социально</w:t>
      </w:r>
      <w:r>
        <w:t>-</w:t>
      </w:r>
      <w:r w:rsidRPr="00191DD3">
        <w:t xml:space="preserve">экономических, политических, социокультурных, педагогических, методических и индивидуальных. Вместе с тем, </w:t>
      </w:r>
      <w:r w:rsidR="006E5A37">
        <w:t>создаю</w:t>
      </w:r>
      <w:r w:rsidRPr="00191DD3">
        <w:t>т</w:t>
      </w:r>
      <w:r w:rsidR="006E5A37">
        <w:t>ся</w:t>
      </w:r>
      <w:r w:rsidRPr="00191DD3">
        <w:t xml:space="preserve"> организационно-методические основы для полноценной интеграции программ наставничества в</w:t>
      </w:r>
      <w:r w:rsidR="006E5A37">
        <w:t xml:space="preserve"> образовательный процесс, задаются</w:t>
      </w:r>
      <w:r w:rsidRPr="00191DD3">
        <w:t xml:space="preserve"> критерии их эффективности и </w:t>
      </w:r>
      <w:r w:rsidR="006E5A37">
        <w:t>результативности, предусматриваются</w:t>
      </w:r>
      <w:bookmarkStart w:id="0" w:name="_GoBack"/>
      <w:bookmarkEnd w:id="0"/>
      <w:r w:rsidRPr="00191DD3">
        <w:t xml:space="preserve"> условия последующего развития механизмов наставничества молодых педагогов образовательных организаций, в том числе с применением лучших практик наставничества. С точки зрения наставничества как процесса целевая модель описывает этапы реализации программ наставничества и роли участников, организующих эти этапы. </w:t>
      </w:r>
    </w:p>
    <w:p w:rsidR="006E5A37" w:rsidRDefault="006E5A37" w:rsidP="009D442E">
      <w:pPr>
        <w:jc w:val="both"/>
      </w:pPr>
    </w:p>
    <w:p w:rsidR="006E5A37" w:rsidRDefault="006E5A37" w:rsidP="009D442E">
      <w:pPr>
        <w:jc w:val="both"/>
      </w:pPr>
    </w:p>
    <w:p w:rsidR="006E5A37" w:rsidRDefault="006E5A37" w:rsidP="009D442E">
      <w:pPr>
        <w:jc w:val="both"/>
      </w:pPr>
    </w:p>
    <w:p w:rsidR="00A57B1A" w:rsidRDefault="00A57B1A" w:rsidP="009D442E">
      <w:pPr>
        <w:jc w:val="center"/>
        <w:rPr>
          <w:b/>
          <w:u w:val="single"/>
        </w:rPr>
      </w:pPr>
    </w:p>
    <w:p w:rsidR="009D442E" w:rsidRDefault="006E5A37" w:rsidP="009D442E">
      <w:pPr>
        <w:jc w:val="center"/>
        <w:rPr>
          <w:b/>
          <w:u w:val="single"/>
        </w:rPr>
      </w:pPr>
      <w:r w:rsidRPr="006E5A37">
        <w:rPr>
          <w:b/>
          <w:u w:val="single"/>
        </w:rPr>
        <w:lastRenderedPageBreak/>
        <w:t xml:space="preserve">4. </w:t>
      </w:r>
      <w:r w:rsidR="009D442E" w:rsidRPr="006E5A37">
        <w:rPr>
          <w:b/>
          <w:u w:val="single"/>
        </w:rPr>
        <w:t>Основные понятия</w:t>
      </w:r>
    </w:p>
    <w:p w:rsidR="006E5A37" w:rsidRPr="006E5A37" w:rsidRDefault="006E5A37" w:rsidP="009D442E">
      <w:pPr>
        <w:jc w:val="center"/>
        <w:rPr>
          <w:b/>
          <w:u w:val="single"/>
        </w:rPr>
      </w:pPr>
    </w:p>
    <w:p w:rsidR="009D442E" w:rsidRDefault="009D442E" w:rsidP="009D442E">
      <w:pPr>
        <w:jc w:val="both"/>
      </w:pPr>
      <w:r w:rsidRPr="00191DD3">
        <w:rPr>
          <w:b/>
        </w:rPr>
        <w:t>Наставничество</w:t>
      </w:r>
      <w:r w:rsidRPr="00191DD3"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191DD3">
        <w:t>метакомпетенций</w:t>
      </w:r>
      <w:proofErr w:type="spellEnd"/>
      <w:r w:rsidRPr="00191DD3">
        <w:t xml:space="preserve"> и ценностей через неформальное </w:t>
      </w:r>
      <w:proofErr w:type="spellStart"/>
      <w:r w:rsidRPr="00191DD3">
        <w:t>взаимообогащающее</w:t>
      </w:r>
      <w:proofErr w:type="spellEnd"/>
      <w:r w:rsidRPr="00191DD3">
        <w:t xml:space="preserve"> общение, основанное на доверии и партнерстве. </w:t>
      </w:r>
    </w:p>
    <w:p w:rsidR="009D442E" w:rsidRDefault="009D442E" w:rsidP="009D442E">
      <w:pPr>
        <w:jc w:val="both"/>
      </w:pPr>
      <w:r w:rsidRPr="00191DD3">
        <w:rPr>
          <w:b/>
        </w:rPr>
        <w:t>Форма наставничества</w:t>
      </w:r>
      <w:r w:rsidRPr="00191DD3">
        <w:t xml:space="preserve"> –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D442E" w:rsidRDefault="009D442E" w:rsidP="009D442E">
      <w:pPr>
        <w:jc w:val="both"/>
      </w:pPr>
      <w:r w:rsidRPr="00191DD3">
        <w:rPr>
          <w:b/>
        </w:rPr>
        <w:t>Виды наставничества:</w:t>
      </w:r>
      <w:r w:rsidRPr="00191DD3">
        <w:t xml:space="preserve"> </w:t>
      </w:r>
      <w:proofErr w:type="spellStart"/>
      <w:r w:rsidRPr="00191DD3">
        <w:t>коучинг</w:t>
      </w:r>
      <w:proofErr w:type="spellEnd"/>
      <w:r w:rsidRPr="00191DD3">
        <w:t xml:space="preserve">, репетиторство, </w:t>
      </w:r>
      <w:proofErr w:type="spellStart"/>
      <w:r w:rsidRPr="00191DD3">
        <w:t>менторство</w:t>
      </w:r>
      <w:proofErr w:type="spellEnd"/>
      <w:r w:rsidRPr="00191DD3">
        <w:t xml:space="preserve"> и собственно наставничество. </w:t>
      </w:r>
      <w:r w:rsidRPr="00191DD3">
        <w:rPr>
          <w:b/>
        </w:rPr>
        <w:t>Программа наставничества</w:t>
      </w:r>
      <w:r w:rsidRPr="00191DD3"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9D442E" w:rsidRDefault="009D442E" w:rsidP="009D442E">
      <w:pPr>
        <w:jc w:val="both"/>
      </w:pPr>
      <w:r w:rsidRPr="00191DD3">
        <w:rPr>
          <w:b/>
        </w:rPr>
        <w:t>Наставляемый/ молодой специалист</w:t>
      </w:r>
      <w:r w:rsidRPr="00191DD3"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9D442E" w:rsidRDefault="009D442E" w:rsidP="009D442E">
      <w:pPr>
        <w:jc w:val="both"/>
      </w:pPr>
      <w:r w:rsidRPr="00191DD3">
        <w:rPr>
          <w:b/>
        </w:rPr>
        <w:t>Наставник</w:t>
      </w:r>
      <w:r w:rsidRPr="00191DD3"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9D442E" w:rsidRDefault="009D442E" w:rsidP="009D442E">
      <w:pPr>
        <w:jc w:val="both"/>
      </w:pPr>
      <w:r w:rsidRPr="00191DD3">
        <w:rPr>
          <w:b/>
        </w:rPr>
        <w:t>Куратор</w:t>
      </w:r>
      <w:r w:rsidRPr="00191DD3">
        <w:t xml:space="preserve"> – сотрудник организации, который отвечает за организацию программы наставничества. </w:t>
      </w:r>
    </w:p>
    <w:p w:rsidR="009D442E" w:rsidRDefault="009D442E" w:rsidP="009D442E">
      <w:pPr>
        <w:jc w:val="both"/>
      </w:pPr>
      <w:r w:rsidRPr="00191DD3">
        <w:rPr>
          <w:b/>
        </w:rPr>
        <w:t>Профессиональное педагогическое сообщество</w:t>
      </w:r>
      <w:r w:rsidRPr="00191DD3">
        <w:t xml:space="preserve"> – группа определенным образом организованных людей, регулярно общающихся с целью обмена опытом и практиками, получения новых знаний и подходов к решению поставленных перед ними профессиональных задач. </w:t>
      </w:r>
    </w:p>
    <w:p w:rsidR="009D442E" w:rsidRPr="006E5A37" w:rsidRDefault="006E5A37" w:rsidP="009D442E">
      <w:pPr>
        <w:jc w:val="center"/>
        <w:rPr>
          <w:b/>
          <w:u w:val="single"/>
        </w:rPr>
      </w:pPr>
      <w:r w:rsidRPr="006E5A37">
        <w:rPr>
          <w:b/>
          <w:u w:val="single"/>
        </w:rPr>
        <w:t xml:space="preserve">5. </w:t>
      </w:r>
      <w:r w:rsidR="009D442E" w:rsidRPr="006E5A37">
        <w:rPr>
          <w:b/>
          <w:u w:val="single"/>
        </w:rPr>
        <w:t xml:space="preserve">Программа наставничества в </w:t>
      </w:r>
      <w:r>
        <w:rPr>
          <w:b/>
          <w:u w:val="single"/>
        </w:rPr>
        <w:t>Школе №7</w:t>
      </w:r>
    </w:p>
    <w:p w:rsidR="009D442E" w:rsidRDefault="009D442E" w:rsidP="009D442E">
      <w:pPr>
        <w:jc w:val="both"/>
      </w:pPr>
    </w:p>
    <w:p w:rsidR="009D442E" w:rsidRDefault="009D442E" w:rsidP="009D442E">
      <w:pPr>
        <w:jc w:val="both"/>
      </w:pPr>
      <w:r>
        <w:t xml:space="preserve">     </w:t>
      </w:r>
      <w:r w:rsidRPr="0044669F">
        <w:t xml:space="preserve">Программа наставничества является универсальной моделью построения отношений внутри любой организации, осуществляющей образовательную деятельность,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44669F">
        <w:t>метакомпетенций</w:t>
      </w:r>
      <w:proofErr w:type="spellEnd"/>
      <w:r w:rsidRPr="0044669F">
        <w:t xml:space="preserve"> и ценностей. </w:t>
      </w:r>
    </w:p>
    <w:p w:rsidR="009D442E" w:rsidRDefault="009D442E" w:rsidP="009D442E">
      <w:pPr>
        <w:jc w:val="both"/>
      </w:pPr>
      <w:r>
        <w:t xml:space="preserve">     </w:t>
      </w:r>
      <w:r w:rsidRPr="0044669F">
        <w:t xml:space="preserve">Целью программы наставничества молодых специалистов (далее программы наставничества) является адаптация к исполнению профессиональных обязанностей, профессиональное становление и раскрытие профессионального, творческого, инновационного потенциала наставляемого, необходимые для успешной личной и профессиональной самореализации, а также создание условий для поддержки и сопровождения молодых специалистов. </w:t>
      </w:r>
    </w:p>
    <w:p w:rsidR="009D442E" w:rsidRDefault="009D442E" w:rsidP="009D442E">
      <w:pPr>
        <w:jc w:val="both"/>
      </w:pPr>
      <w:r>
        <w:t xml:space="preserve">     </w:t>
      </w:r>
      <w:r w:rsidRPr="0044669F">
        <w:t>Основными задачами программы наставничества являются:</w:t>
      </w:r>
    </w:p>
    <w:p w:rsidR="009D442E" w:rsidRDefault="009D442E" w:rsidP="009D442E">
      <w:pPr>
        <w:jc w:val="both"/>
      </w:pPr>
      <w:r w:rsidRPr="0044669F">
        <w:t xml:space="preserve"> </w:t>
      </w:r>
      <w:r w:rsidRPr="0044669F">
        <w:sym w:font="Symbol" w:char="F02D"/>
      </w:r>
      <w:r w:rsidRPr="0044669F">
        <w:t xml:space="preserve"> содействие профессиональному становлению и развитию профессиональной компетентности молодых специалистов; </w:t>
      </w:r>
    </w:p>
    <w:p w:rsidR="009D442E" w:rsidRDefault="009D442E" w:rsidP="009D442E">
      <w:pPr>
        <w:jc w:val="both"/>
      </w:pPr>
      <w:r w:rsidRPr="0044669F">
        <w:sym w:font="Symbol" w:char="F02D"/>
      </w:r>
      <w:r w:rsidRPr="0044669F">
        <w:t xml:space="preserve"> раскрытие личностного, творческого, профессионального потенциала молодых специалистов, поддержка формирования и реализации плана индивидуального профессионального развития молодого педагога; </w:t>
      </w:r>
    </w:p>
    <w:p w:rsidR="009D442E" w:rsidRDefault="009D442E" w:rsidP="009D442E">
      <w:pPr>
        <w:jc w:val="both"/>
      </w:pPr>
      <w:r w:rsidRPr="0044669F">
        <w:sym w:font="Symbol" w:char="F02D"/>
      </w:r>
      <w:r w:rsidRPr="0044669F">
        <w:t xml:space="preserve">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9D442E" w:rsidRDefault="009D442E" w:rsidP="009D442E">
      <w:pPr>
        <w:jc w:val="both"/>
      </w:pPr>
      <w:r w:rsidRPr="0044669F">
        <w:t xml:space="preserve"> </w:t>
      </w:r>
      <w:r w:rsidRPr="0044669F">
        <w:sym w:font="Symbol" w:char="F02D"/>
      </w:r>
      <w:r w:rsidRPr="0044669F">
        <w:t xml:space="preserve"> создание канала эффективного обмена личностным, жизненным и профессиональным опытом для каждого субъекта профессиональной деятельности; </w:t>
      </w:r>
    </w:p>
    <w:p w:rsidR="009D442E" w:rsidRDefault="009D442E" w:rsidP="009D442E">
      <w:pPr>
        <w:jc w:val="both"/>
      </w:pPr>
      <w:r w:rsidRPr="0044669F">
        <w:sym w:font="Symbol" w:char="F02D"/>
      </w:r>
      <w:r w:rsidRPr="0044669F">
        <w:t xml:space="preserve"> формирование открытого и эффективного сообщества вокруг</w:t>
      </w:r>
      <w:r w:rsidR="00A57B1A">
        <w:t xml:space="preserve"> школы</w:t>
      </w:r>
      <w:r w:rsidRPr="0044669F">
        <w:t xml:space="preserve">, способного на комплексную поддержку ее деятельности, в </w:t>
      </w:r>
      <w:proofErr w:type="gramStart"/>
      <w:r w:rsidRPr="0044669F">
        <w:t>котором</w:t>
      </w:r>
      <w:proofErr w:type="gramEnd"/>
      <w:r w:rsidRPr="0044669F">
        <w:t xml:space="preserve"> выстроены доверительные и партнерские отношения.</w:t>
      </w:r>
    </w:p>
    <w:p w:rsidR="009D442E" w:rsidRDefault="009D442E" w:rsidP="009D442E">
      <w:pPr>
        <w:jc w:val="both"/>
      </w:pPr>
      <w:r>
        <w:t xml:space="preserve">     </w:t>
      </w:r>
      <w:r w:rsidRPr="0044669F">
        <w:t xml:space="preserve"> Ожидаемые результаты: </w:t>
      </w:r>
      <w:r w:rsidRPr="0044669F">
        <w:sym w:font="Symbol" w:char="F02D"/>
      </w:r>
      <w:r w:rsidRPr="0044669F">
        <w:t xml:space="preserve"> высокий уровень включенности молодых (новых) специалистов в педагогическую работу, культурную жизнь образовательной организации; </w:t>
      </w:r>
      <w:r w:rsidRPr="0044669F">
        <w:sym w:font="Symbol" w:char="F02D"/>
      </w:r>
      <w:r w:rsidRPr="0044669F">
        <w:t xml:space="preserve"> усиление </w:t>
      </w:r>
      <w:r w:rsidRPr="0044669F">
        <w:lastRenderedPageBreak/>
        <w:t xml:space="preserve">уверенности в собственных силах; </w:t>
      </w:r>
      <w:r w:rsidRPr="0044669F">
        <w:sym w:font="Symbol" w:char="F02D"/>
      </w:r>
      <w:r w:rsidRPr="0044669F">
        <w:t xml:space="preserve"> развитие личного, творческого и педагогического потенциалов. </w:t>
      </w:r>
    </w:p>
    <w:p w:rsidR="009D442E" w:rsidRDefault="00A57B1A" w:rsidP="00A57B1A">
      <w:pPr>
        <w:jc w:val="center"/>
      </w:pPr>
      <w:r>
        <w:t>5.1.Оцениваемые результаты</w:t>
      </w:r>
    </w:p>
    <w:p w:rsidR="00A57B1A" w:rsidRDefault="00A57B1A" w:rsidP="00A57B1A">
      <w:pPr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119"/>
        <w:gridCol w:w="2126"/>
      </w:tblGrid>
      <w:tr w:rsidR="009D442E" w:rsidTr="005253E6">
        <w:tc>
          <w:tcPr>
            <w:tcW w:w="4673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Результаты, подлежащие оценке</w:t>
            </w:r>
          </w:p>
        </w:tc>
        <w:tc>
          <w:tcPr>
            <w:tcW w:w="3119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Диагностические материалы</w:t>
            </w:r>
          </w:p>
        </w:tc>
        <w:tc>
          <w:tcPr>
            <w:tcW w:w="2126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 xml:space="preserve">Документальное подтверждение </w:t>
            </w:r>
          </w:p>
        </w:tc>
      </w:tr>
      <w:tr w:rsidR="009D442E" w:rsidTr="005253E6">
        <w:tc>
          <w:tcPr>
            <w:tcW w:w="4673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повышение уровня удовлетворенности собственной работой и улучшение психоэмоционального состояния</w:t>
            </w:r>
          </w:p>
        </w:tc>
        <w:tc>
          <w:tcPr>
            <w:tcW w:w="3119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Анкета</w:t>
            </w:r>
          </w:p>
        </w:tc>
        <w:tc>
          <w:tcPr>
            <w:tcW w:w="2126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</w:p>
        </w:tc>
      </w:tr>
      <w:tr w:rsidR="009D442E" w:rsidTr="005253E6">
        <w:tc>
          <w:tcPr>
            <w:tcW w:w="4673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рост числа специалистов, желающих продолжать свою работу в качестве педагога в данном коллективе (образовательной организации)</w:t>
            </w:r>
          </w:p>
        </w:tc>
        <w:tc>
          <w:tcPr>
            <w:tcW w:w="3119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Мониторинг</w:t>
            </w:r>
          </w:p>
          <w:p w:rsidR="009D442E" w:rsidRPr="00623A7B" w:rsidRDefault="009D442E" w:rsidP="005253E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</w:p>
        </w:tc>
      </w:tr>
      <w:tr w:rsidR="009D442E" w:rsidTr="005253E6">
        <w:tc>
          <w:tcPr>
            <w:tcW w:w="4673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 xml:space="preserve">качественный рост успеваемости и улучшение поведения в подшефных </w:t>
            </w:r>
            <w:proofErr w:type="gramStart"/>
            <w:r w:rsidRPr="00623A7B">
              <w:t>наставляемым</w:t>
            </w:r>
            <w:proofErr w:type="gramEnd"/>
            <w:r w:rsidRPr="00623A7B">
              <w:t xml:space="preserve"> классах</w:t>
            </w:r>
          </w:p>
        </w:tc>
        <w:tc>
          <w:tcPr>
            <w:tcW w:w="3119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D442E" w:rsidRPr="00623A7B" w:rsidRDefault="00A57B1A" w:rsidP="005253E6">
            <w:pPr>
              <w:jc w:val="both"/>
            </w:pPr>
            <w:r>
              <w:t>Аналитическая справка ОУ</w:t>
            </w:r>
            <w:r w:rsidR="009D442E" w:rsidRPr="00623A7B">
              <w:t xml:space="preserve"> о качестве успеваемости </w:t>
            </w:r>
            <w:proofErr w:type="gramStart"/>
            <w:r w:rsidR="009D442E" w:rsidRPr="00623A7B">
              <w:t>обучающихся</w:t>
            </w:r>
            <w:proofErr w:type="gramEnd"/>
            <w:r w:rsidR="009D442E" w:rsidRPr="00623A7B">
              <w:t xml:space="preserve"> </w:t>
            </w:r>
          </w:p>
        </w:tc>
      </w:tr>
      <w:tr w:rsidR="009D442E" w:rsidTr="005253E6">
        <w:tc>
          <w:tcPr>
            <w:tcW w:w="4673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сокращение числа конфликтов с педагогическим и родительским сообществами</w:t>
            </w:r>
          </w:p>
        </w:tc>
        <w:tc>
          <w:tcPr>
            <w:tcW w:w="3119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Анкета</w:t>
            </w:r>
          </w:p>
        </w:tc>
        <w:tc>
          <w:tcPr>
            <w:tcW w:w="2126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</w:p>
        </w:tc>
      </w:tr>
      <w:tr w:rsidR="009D442E" w:rsidTr="005253E6">
        <w:tc>
          <w:tcPr>
            <w:tcW w:w="4673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r w:rsidRPr="00623A7B">
              <w:t>рост числа собственных профессиональных работ: статей, исследований, методических практик молодого специалиста</w:t>
            </w:r>
          </w:p>
        </w:tc>
        <w:tc>
          <w:tcPr>
            <w:tcW w:w="3119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  <w:proofErr w:type="gramStart"/>
            <w:r w:rsidRPr="00623A7B">
              <w:t>Продукты профессиональной деятельности: статьи, исследования, методические практики (серии открытых уроков, мастер-классов, внеклассных мероприятий, проектов, кейс-практик)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D442E" w:rsidRPr="00623A7B" w:rsidRDefault="009D442E" w:rsidP="005253E6">
            <w:pPr>
              <w:jc w:val="both"/>
            </w:pPr>
          </w:p>
        </w:tc>
      </w:tr>
    </w:tbl>
    <w:p w:rsidR="009D442E" w:rsidRDefault="009D442E" w:rsidP="009D442E">
      <w:pPr>
        <w:jc w:val="both"/>
      </w:pPr>
    </w:p>
    <w:p w:rsidR="009D442E" w:rsidRDefault="00A57B1A" w:rsidP="009D442E">
      <w:pPr>
        <w:jc w:val="center"/>
      </w:pPr>
      <w:r>
        <w:t>5.2.</w:t>
      </w:r>
      <w:r w:rsidR="009D442E" w:rsidRPr="005008A5">
        <w:t>Портреты участников</w:t>
      </w:r>
    </w:p>
    <w:p w:rsidR="00A57B1A" w:rsidRPr="005008A5" w:rsidRDefault="00A57B1A" w:rsidP="009D442E">
      <w:pPr>
        <w:jc w:val="center"/>
      </w:pPr>
    </w:p>
    <w:p w:rsidR="009D442E" w:rsidRPr="005008A5" w:rsidRDefault="009D442E" w:rsidP="009D442E">
      <w:pPr>
        <w:jc w:val="both"/>
      </w:pPr>
      <w:r w:rsidRPr="005008A5">
        <w:rPr>
          <w:b/>
        </w:rPr>
        <w:t>Наставник.</w:t>
      </w:r>
      <w:r w:rsidRPr="005008A5">
        <w:t xml:space="preserve">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5008A5">
        <w:t>вебинаров</w:t>
      </w:r>
      <w:proofErr w:type="spellEnd"/>
      <w:r w:rsidRPr="005008A5"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5008A5">
        <w:t>развитой</w:t>
      </w:r>
      <w:proofErr w:type="gramEnd"/>
      <w:r w:rsidRPr="005008A5">
        <w:t xml:space="preserve">  </w:t>
      </w:r>
      <w:proofErr w:type="spellStart"/>
      <w:r w:rsidRPr="005008A5">
        <w:t>эмпатией</w:t>
      </w:r>
      <w:proofErr w:type="spellEnd"/>
      <w:r w:rsidRPr="005008A5">
        <w:t xml:space="preserve">. </w:t>
      </w:r>
    </w:p>
    <w:p w:rsidR="009D442E" w:rsidRPr="005008A5" w:rsidRDefault="009D442E" w:rsidP="009D442E">
      <w:pPr>
        <w:jc w:val="both"/>
      </w:pPr>
      <w:r>
        <w:t xml:space="preserve">     </w:t>
      </w:r>
      <w:r w:rsidRPr="005008A5">
        <w:t>Для реализации различных задач возможно в</w:t>
      </w:r>
      <w:r>
        <w:t>ыделение двух типов наставников:</w:t>
      </w:r>
      <w:r w:rsidRPr="005008A5">
        <w:t xml:space="preserve"> </w:t>
      </w:r>
    </w:p>
    <w:p w:rsidR="009D442E" w:rsidRPr="005008A5" w:rsidRDefault="009D442E" w:rsidP="009D4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Pr="005008A5">
        <w:rPr>
          <w:rFonts w:ascii="Times New Roman" w:hAnsi="Times New Roman"/>
          <w:sz w:val="24"/>
          <w:szCs w:val="24"/>
          <w:u w:val="single"/>
        </w:rPr>
        <w:t>аставник-консультант</w:t>
      </w:r>
      <w:r w:rsidRPr="005008A5">
        <w:rPr>
          <w:rFonts w:ascii="Times New Roman" w:hAnsi="Times New Roman"/>
          <w:sz w:val="24"/>
          <w:szCs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9D442E" w:rsidRDefault="009D442E" w:rsidP="009D4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н</w:t>
      </w:r>
      <w:proofErr w:type="gramEnd"/>
      <w:r w:rsidRPr="005008A5">
        <w:rPr>
          <w:rFonts w:ascii="Times New Roman" w:hAnsi="Times New Roman"/>
          <w:sz w:val="24"/>
          <w:szCs w:val="24"/>
          <w:u w:val="single"/>
        </w:rPr>
        <w:t>аставник-предметник</w:t>
      </w:r>
      <w:r w:rsidRPr="005008A5">
        <w:rPr>
          <w:rFonts w:ascii="Times New Roman" w:hAnsi="Times New Roman"/>
          <w:sz w:val="24"/>
          <w:szCs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:rsidR="009D442E" w:rsidRDefault="009D442E" w:rsidP="009D442E">
      <w:pPr>
        <w:jc w:val="both"/>
      </w:pPr>
      <w:r w:rsidRPr="005008A5">
        <w:rPr>
          <w:b/>
        </w:rPr>
        <w:t>Наставляемый.</w:t>
      </w:r>
      <w:r w:rsidRPr="005008A5">
        <w:t xml:space="preserve"> </w:t>
      </w:r>
      <w:r>
        <w:t>Возможные варианты:</w:t>
      </w:r>
    </w:p>
    <w:p w:rsidR="009D442E" w:rsidRPr="005008A5" w:rsidRDefault="009D442E" w:rsidP="009D4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A5">
        <w:rPr>
          <w:rFonts w:ascii="Times New Roman" w:hAnsi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</w:r>
    </w:p>
    <w:p w:rsidR="009D442E" w:rsidRPr="005008A5" w:rsidRDefault="009D442E" w:rsidP="009D4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8A5">
        <w:rPr>
          <w:rFonts w:ascii="Times New Roman" w:hAnsi="Times New Roman"/>
          <w:sz w:val="24"/>
          <w:szCs w:val="24"/>
        </w:rPr>
        <w:t>с</w:t>
      </w:r>
      <w:proofErr w:type="gramEnd"/>
      <w:r w:rsidRPr="005008A5">
        <w:rPr>
          <w:rFonts w:ascii="Times New Roman" w:hAnsi="Times New Roman"/>
          <w:sz w:val="24"/>
          <w:szCs w:val="24"/>
        </w:rPr>
        <w:t xml:space="preserve">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9D442E" w:rsidRPr="005008A5" w:rsidRDefault="009D442E" w:rsidP="009D4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8A5">
        <w:rPr>
          <w:rFonts w:ascii="Times New Roman" w:hAnsi="Times New Roman"/>
          <w:sz w:val="24"/>
          <w:szCs w:val="24"/>
        </w:rPr>
        <w:t>п</w:t>
      </w:r>
      <w:proofErr w:type="gramEnd"/>
      <w:r w:rsidRPr="005008A5">
        <w:rPr>
          <w:rFonts w:ascii="Times New Roman" w:hAnsi="Times New Roman"/>
          <w:sz w:val="24"/>
          <w:szCs w:val="24"/>
        </w:rPr>
        <w:t xml:space="preserve">едагог, находящийся в состоянии эмоционального выгорания, хронической усталости. </w:t>
      </w:r>
    </w:p>
    <w:p w:rsidR="009D442E" w:rsidRPr="005008A5" w:rsidRDefault="009D442E" w:rsidP="009D442E">
      <w:pPr>
        <w:jc w:val="both"/>
      </w:pPr>
    </w:p>
    <w:p w:rsidR="009D442E" w:rsidRDefault="009D442E" w:rsidP="009D442E">
      <w:pPr>
        <w:jc w:val="both"/>
      </w:pPr>
    </w:p>
    <w:p w:rsidR="009D442E" w:rsidRDefault="00A57B1A" w:rsidP="009D442E">
      <w:pPr>
        <w:jc w:val="center"/>
      </w:pPr>
      <w:r>
        <w:t>5.3.</w:t>
      </w:r>
      <w:r w:rsidR="009D442E" w:rsidRPr="00D91ED3">
        <w:t>Возможные варианты реализации программы</w:t>
      </w:r>
    </w:p>
    <w:p w:rsidR="00A57B1A" w:rsidRPr="00D91ED3" w:rsidRDefault="00A57B1A" w:rsidP="009D442E">
      <w:pPr>
        <w:jc w:val="center"/>
      </w:pPr>
    </w:p>
    <w:p w:rsidR="009D442E" w:rsidRDefault="009D442E" w:rsidP="009D442E">
      <w:pPr>
        <w:ind w:firstLine="708"/>
        <w:jc w:val="both"/>
      </w:pPr>
      <w:r w:rsidRPr="00D91ED3">
        <w:t xml:space="preserve"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</w:t>
      </w:r>
    </w:p>
    <w:p w:rsidR="009D442E" w:rsidRDefault="009D442E" w:rsidP="009D442E">
      <w:pPr>
        <w:ind w:firstLine="708"/>
        <w:jc w:val="both"/>
      </w:pPr>
      <w:r w:rsidRPr="00D91ED3">
        <w:t xml:space="preserve">Учитывая опыт образовательных организаций, основными вариантами могут быть: </w:t>
      </w:r>
    </w:p>
    <w:p w:rsidR="009D442E" w:rsidRPr="00D91ED3" w:rsidRDefault="009D442E" w:rsidP="009D4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D3">
        <w:rPr>
          <w:rFonts w:ascii="Times New Roman" w:hAnsi="Times New Roman"/>
          <w:sz w:val="24"/>
          <w:szCs w:val="24"/>
        </w:rPr>
        <w:t xml:space="preserve"> взаимодействие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9D442E" w:rsidRPr="00D91ED3" w:rsidRDefault="009D442E" w:rsidP="009D4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D3">
        <w:rPr>
          <w:rFonts w:ascii="Times New Roman" w:hAnsi="Times New Roman"/>
          <w:sz w:val="24"/>
          <w:szCs w:val="24"/>
        </w:rPr>
        <w:t xml:space="preserve">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9D442E" w:rsidRPr="00D91ED3" w:rsidRDefault="009D442E" w:rsidP="009D4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D3">
        <w:rPr>
          <w:rFonts w:ascii="Times New Roman" w:hAnsi="Times New Roman"/>
          <w:sz w:val="24"/>
          <w:szCs w:val="24"/>
        </w:rPr>
        <w:t xml:space="preserve">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 </w:t>
      </w:r>
    </w:p>
    <w:p w:rsidR="009D442E" w:rsidRDefault="009D442E" w:rsidP="009D4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D3">
        <w:rPr>
          <w:rFonts w:ascii="Times New Roman" w:hAnsi="Times New Roman"/>
          <w:sz w:val="24"/>
          <w:szCs w:val="24"/>
        </w:rPr>
        <w:t xml:space="preserve">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 </w:t>
      </w:r>
    </w:p>
    <w:p w:rsidR="009D442E" w:rsidRDefault="009D442E" w:rsidP="009D442E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9D442E" w:rsidRDefault="009D442E" w:rsidP="009D442E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9D442E" w:rsidRDefault="00A57B1A" w:rsidP="009D442E">
      <w:pPr>
        <w:ind w:left="1068"/>
        <w:jc w:val="center"/>
      </w:pPr>
      <w:r>
        <w:t>5.4.</w:t>
      </w:r>
      <w:r w:rsidR="009D442E" w:rsidRPr="00BA65E8">
        <w:t>Область применения в рамках образовательной программы</w:t>
      </w:r>
    </w:p>
    <w:p w:rsidR="00A57B1A" w:rsidRPr="00BA65E8" w:rsidRDefault="00A57B1A" w:rsidP="009D442E">
      <w:pPr>
        <w:ind w:left="1068"/>
        <w:jc w:val="center"/>
      </w:pPr>
    </w:p>
    <w:p w:rsidR="009D442E" w:rsidRDefault="009D442E" w:rsidP="009D442E">
      <w:pPr>
        <w:ind w:firstLine="1068"/>
        <w:jc w:val="both"/>
      </w:pPr>
      <w:r w:rsidRPr="00BA65E8">
        <w:t xml:space="preserve">Форма наставничества «учитель – учитель» может быть использована  как часть реализации программы повышения квалификации в организациях, осуществляющих деятельность по общеобразовательным, дополнительным общеобразовательным программам.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 Основные содержательные направления программы наставничества: </w:t>
      </w:r>
    </w:p>
    <w:p w:rsidR="009D442E" w:rsidRDefault="009D442E" w:rsidP="009D442E">
      <w:pPr>
        <w:ind w:firstLine="1068"/>
        <w:jc w:val="both"/>
      </w:pPr>
      <w:r w:rsidRPr="00BA65E8">
        <w:sym w:font="Symbol" w:char="F02D"/>
      </w:r>
      <w:r w:rsidRPr="00BA65E8">
        <w:t xml:space="preserve"> планирование и организация методической работы; </w:t>
      </w:r>
    </w:p>
    <w:p w:rsidR="009D442E" w:rsidRDefault="009D442E" w:rsidP="009D442E">
      <w:pPr>
        <w:ind w:firstLine="1068"/>
        <w:jc w:val="both"/>
      </w:pPr>
      <w:r w:rsidRPr="00BA65E8">
        <w:sym w:font="Symbol" w:char="F02D"/>
      </w:r>
      <w:r w:rsidRPr="00BA65E8">
        <w:t xml:space="preserve"> создание условий для нормативно-правовой грамотности молодого педагога; </w:t>
      </w:r>
    </w:p>
    <w:p w:rsidR="009D442E" w:rsidRDefault="009D442E" w:rsidP="009D442E">
      <w:pPr>
        <w:ind w:firstLine="1068"/>
        <w:jc w:val="both"/>
      </w:pPr>
      <w:r w:rsidRPr="00BA65E8">
        <w:sym w:font="Symbol" w:char="F02D"/>
      </w:r>
      <w:r w:rsidRPr="00BA65E8">
        <w:t xml:space="preserve"> помощь молодому педагогу в работе со школьной документацией; </w:t>
      </w:r>
    </w:p>
    <w:p w:rsidR="009D442E" w:rsidRDefault="009D442E" w:rsidP="009D442E">
      <w:pPr>
        <w:ind w:firstLine="1068"/>
        <w:jc w:val="both"/>
      </w:pPr>
      <w:r w:rsidRPr="00BA65E8">
        <w:sym w:font="Symbol" w:char="F02D"/>
      </w:r>
      <w:r w:rsidRPr="00BA65E8">
        <w:t xml:space="preserve"> планирование и организация работы по овладению мастерством преподавания учебных дисциплин, методикой проведения разных типов уроков (с использованием современных технологий и передового педагогического опыта), дистанционного обучения;</w:t>
      </w:r>
    </w:p>
    <w:p w:rsidR="009D442E" w:rsidRDefault="009D442E" w:rsidP="009D442E">
      <w:pPr>
        <w:ind w:firstLine="1068"/>
        <w:jc w:val="both"/>
      </w:pPr>
      <w:r w:rsidRPr="00BA65E8">
        <w:t xml:space="preserve"> </w:t>
      </w:r>
      <w:r w:rsidRPr="00BA65E8">
        <w:sym w:font="Symbol" w:char="F02D"/>
      </w:r>
      <w:r w:rsidRPr="00BA65E8">
        <w:t xml:space="preserve"> помощь в осуществлении классного руководства, в том числе внеурочной деятельности, воспитательной работы и работы с родителями;</w:t>
      </w:r>
    </w:p>
    <w:p w:rsidR="009D442E" w:rsidRDefault="009D442E" w:rsidP="009D442E">
      <w:pPr>
        <w:ind w:firstLine="1068"/>
        <w:jc w:val="both"/>
      </w:pPr>
      <w:r w:rsidRPr="00BA65E8">
        <w:sym w:font="Symbol" w:char="F02D"/>
      </w:r>
      <w:r w:rsidRPr="00BA65E8">
        <w:t xml:space="preserve"> помощь в работе с одаренными детьми, а также обучающимися, требующими усиленного педагогического внимания, помощь в организации обучения и психолого-педагогического сопровождения детей с ОВЗ; </w:t>
      </w:r>
    </w:p>
    <w:p w:rsidR="009D442E" w:rsidRDefault="009D442E" w:rsidP="009D442E">
      <w:pPr>
        <w:ind w:firstLine="1068"/>
        <w:jc w:val="both"/>
      </w:pPr>
      <w:r w:rsidRPr="00BA65E8">
        <w:sym w:font="Symbol" w:char="F02D"/>
      </w:r>
      <w:r w:rsidRPr="00BA65E8">
        <w:t xml:space="preserve"> работа по оказанию помощи в саморазвитии и учительскому росту молодого педагога, в том числе участие в профессиональных конкурсах и общественных объединениях; </w:t>
      </w:r>
    </w:p>
    <w:p w:rsidR="009D442E" w:rsidRDefault="009D442E" w:rsidP="009D442E">
      <w:pPr>
        <w:ind w:firstLine="1068"/>
        <w:jc w:val="both"/>
      </w:pPr>
      <w:r w:rsidRPr="00BA65E8">
        <w:sym w:font="Symbol" w:char="F02D"/>
      </w:r>
      <w:r w:rsidRPr="00BA65E8">
        <w:t xml:space="preserve"> контроль адаптации молодых педагогов, результативность наставничества. </w:t>
      </w:r>
    </w:p>
    <w:p w:rsidR="009D442E" w:rsidRDefault="009D442E" w:rsidP="009D442E">
      <w:pPr>
        <w:ind w:firstLine="1068"/>
        <w:jc w:val="both"/>
      </w:pPr>
      <w:proofErr w:type="gramStart"/>
      <w:r w:rsidRPr="00BA65E8">
        <w:t xml:space="preserve">Возможны следующие формы реализации: коллективные, групповые, индивидуальные, инновационные (педагогические научно-практические конференции, проектные группы, мастер-классы, деловые игры, «копилки» педагогических идей и конкурсы </w:t>
      </w:r>
      <w:r w:rsidRPr="00BA65E8">
        <w:lastRenderedPageBreak/>
        <w:t xml:space="preserve">методических находок, участие в работе методических объединений, обучение на курсах повышения квалификации, посещение открытых уроков и др.). </w:t>
      </w:r>
      <w:proofErr w:type="gramEnd"/>
    </w:p>
    <w:p w:rsidR="009D442E" w:rsidRDefault="009D442E" w:rsidP="009D442E">
      <w:pPr>
        <w:ind w:firstLine="1068"/>
        <w:jc w:val="both"/>
      </w:pPr>
      <w:r w:rsidRPr="00BA65E8">
        <w:t>Реализация программы наставничества включает несколько этапов:</w:t>
      </w:r>
    </w:p>
    <w:p w:rsidR="009D442E" w:rsidRDefault="009D442E" w:rsidP="009D442E">
      <w:pPr>
        <w:ind w:firstLine="1068"/>
        <w:jc w:val="both"/>
      </w:pPr>
      <w:r w:rsidRPr="00BA65E8">
        <w:t xml:space="preserve">1. Подготовка условий для запуска программы </w:t>
      </w:r>
    </w:p>
    <w:p w:rsidR="009D442E" w:rsidRDefault="009D442E" w:rsidP="009D442E">
      <w:pPr>
        <w:ind w:firstLine="1068"/>
        <w:jc w:val="both"/>
      </w:pPr>
      <w:r w:rsidRPr="00BA65E8">
        <w:t xml:space="preserve">2. Формирование базы </w:t>
      </w:r>
      <w:proofErr w:type="gramStart"/>
      <w:r w:rsidRPr="00BA65E8">
        <w:t>наставляемых</w:t>
      </w:r>
      <w:proofErr w:type="gramEnd"/>
      <w:r w:rsidRPr="00BA65E8">
        <w:t xml:space="preserve"> </w:t>
      </w:r>
    </w:p>
    <w:p w:rsidR="009D442E" w:rsidRPr="00A1796B" w:rsidRDefault="009D442E" w:rsidP="009D442E">
      <w:pPr>
        <w:ind w:firstLine="1068"/>
        <w:jc w:val="both"/>
      </w:pPr>
      <w:r w:rsidRPr="00BA65E8">
        <w:t>3. Формирование базы</w:t>
      </w:r>
      <w:r w:rsidRPr="00A1796B">
        <w:t xml:space="preserve"> наставников </w:t>
      </w:r>
    </w:p>
    <w:p w:rsidR="009D442E" w:rsidRPr="00A1796B" w:rsidRDefault="009D442E" w:rsidP="009D442E">
      <w:pPr>
        <w:ind w:firstLine="1068"/>
        <w:jc w:val="both"/>
      </w:pPr>
      <w:r w:rsidRPr="00A1796B">
        <w:t xml:space="preserve">4. Отбор и обучение наставников </w:t>
      </w:r>
    </w:p>
    <w:p w:rsidR="009D442E" w:rsidRPr="00A1796B" w:rsidRDefault="009D442E" w:rsidP="009D442E">
      <w:pPr>
        <w:ind w:firstLine="1068"/>
        <w:jc w:val="both"/>
      </w:pPr>
      <w:r w:rsidRPr="00A1796B">
        <w:t xml:space="preserve">5. Формирование наставнических пар или групп </w:t>
      </w:r>
    </w:p>
    <w:p w:rsidR="009D442E" w:rsidRPr="00A1796B" w:rsidRDefault="009D442E" w:rsidP="009D442E">
      <w:pPr>
        <w:ind w:firstLine="1068"/>
        <w:jc w:val="both"/>
      </w:pPr>
      <w:r w:rsidRPr="00A1796B">
        <w:t xml:space="preserve">6. Организация работы наставнических пар или групп </w:t>
      </w:r>
    </w:p>
    <w:p w:rsidR="009D442E" w:rsidRDefault="009D442E" w:rsidP="009D442E">
      <w:pPr>
        <w:ind w:firstLine="1068"/>
        <w:jc w:val="both"/>
      </w:pPr>
      <w:r w:rsidRPr="00A1796B">
        <w:t>7. Завершение наставничества</w:t>
      </w:r>
    </w:p>
    <w:p w:rsidR="009D442E" w:rsidRDefault="009D442E" w:rsidP="009D442E">
      <w:pPr>
        <w:ind w:firstLine="1068"/>
        <w:jc w:val="both"/>
      </w:pPr>
    </w:p>
    <w:p w:rsidR="009D442E" w:rsidRDefault="00A57B1A" w:rsidP="009D442E">
      <w:pPr>
        <w:ind w:firstLine="1068"/>
        <w:jc w:val="both"/>
        <w:rPr>
          <w:b/>
          <w:u w:val="single"/>
        </w:rPr>
      </w:pPr>
      <w:r w:rsidRPr="00A57B1A">
        <w:rPr>
          <w:b/>
          <w:u w:val="single"/>
        </w:rPr>
        <w:t xml:space="preserve">6. </w:t>
      </w:r>
      <w:r w:rsidR="009D442E" w:rsidRPr="00A57B1A">
        <w:rPr>
          <w:b/>
          <w:u w:val="single"/>
        </w:rPr>
        <w:t>Положение о программе наставничества в образовательной организации</w:t>
      </w:r>
    </w:p>
    <w:p w:rsidR="00A57B1A" w:rsidRPr="00A57B1A" w:rsidRDefault="00A57B1A" w:rsidP="009D442E">
      <w:pPr>
        <w:ind w:firstLine="1068"/>
        <w:jc w:val="both"/>
        <w:rPr>
          <w:b/>
          <w:u w:val="single"/>
        </w:rPr>
      </w:pPr>
    </w:p>
    <w:p w:rsidR="009D442E" w:rsidRPr="00607A2B" w:rsidRDefault="009D442E" w:rsidP="009D442E">
      <w:pPr>
        <w:ind w:firstLine="1068"/>
        <w:jc w:val="both"/>
      </w:pPr>
      <w:r w:rsidRPr="00607A2B">
        <w:t>Положение о программе наставничест</w:t>
      </w:r>
      <w:r w:rsidR="00A57B1A">
        <w:t>ва в Школе №7</w:t>
      </w:r>
      <w:r w:rsidRPr="00607A2B">
        <w:t xml:space="preserve"> является организационной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 </w:t>
      </w:r>
    </w:p>
    <w:p w:rsidR="009D442E" w:rsidRPr="00607A2B" w:rsidRDefault="009D442E" w:rsidP="009D442E">
      <w:pPr>
        <w:ind w:firstLine="1068"/>
        <w:jc w:val="both"/>
      </w:pPr>
      <w:r w:rsidRPr="00607A2B">
        <w:rPr>
          <w:u w:val="single"/>
        </w:rPr>
        <w:t xml:space="preserve"> Типовое положение о программе наставничества</w:t>
      </w:r>
      <w:r w:rsidRPr="00607A2B">
        <w:t xml:space="preserve"> может включать в себя: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права, обязанности и задачи наставников, наставляемых, кураторов;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требования, выдвигаемые к наставникам, изъявляющим желание принять участие в программе;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процедуры отбора и обучения наставников;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процесс формирования пар и групп из наставника и наставляемого (наставляемых);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процесс закрепления наставнических пар;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формы и сроки отчетности наставника и куратора о процессе реализации программы наставничества;</w:t>
      </w:r>
    </w:p>
    <w:p w:rsidR="009D442E" w:rsidRPr="00607A2B" w:rsidRDefault="009D442E" w:rsidP="009D442E">
      <w:pPr>
        <w:ind w:firstLine="1068"/>
        <w:jc w:val="both"/>
      </w:pPr>
      <w:r w:rsidRPr="00607A2B">
        <w:t xml:space="preserve"> </w:t>
      </w:r>
      <w:r w:rsidRPr="00607A2B">
        <w:sym w:font="Symbol" w:char="F02D"/>
      </w:r>
      <w:r w:rsidRPr="00607A2B">
        <w:t xml:space="preserve"> формы и условия поощрения наставника;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критерии эффективности работы наставника;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условия публикации результатов программы наставничества на сайте образовательной организации и организаций-партнеров;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9D442E" w:rsidRPr="00607A2B" w:rsidRDefault="009D442E" w:rsidP="009D442E">
      <w:pPr>
        <w:ind w:firstLine="1068"/>
        <w:jc w:val="both"/>
      </w:pPr>
      <w:r w:rsidRPr="00607A2B">
        <w:rPr>
          <w:u w:val="single"/>
        </w:rPr>
        <w:t>Дорожная карта внедрения целевой модели наставничества</w:t>
      </w:r>
      <w:r w:rsidRPr="00607A2B">
        <w:t xml:space="preserve"> включает в себя следующую информацию: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сроки реализации этапов программ наставничества;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мероприятия по информированию педагогического сообщества о проводимых мероприятиях по реализации программ наставничества;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мероприятия по привлечению наставников к реализации программ наставничества. Регулирование наставничества на муниципальном уровне возможно через реализацию алгоритма внедрения региональной целевой модели наставничества (форма «учитель – учитель») на уровне муниципалитета</w:t>
      </w:r>
    </w:p>
    <w:p w:rsidR="009D442E" w:rsidRPr="00607A2B" w:rsidRDefault="009D442E" w:rsidP="009D442E">
      <w:pPr>
        <w:ind w:firstLine="1068"/>
        <w:jc w:val="both"/>
      </w:pPr>
      <w:r w:rsidRPr="00A57B1A">
        <w:rPr>
          <w:b/>
        </w:rPr>
        <w:t>Алгоритм внедрения региональной целевой модели наставничества (форма «учитель – учитель») на уровне</w:t>
      </w:r>
      <w:r w:rsidR="00A57B1A" w:rsidRPr="00A57B1A">
        <w:rPr>
          <w:b/>
        </w:rPr>
        <w:t xml:space="preserve"> школы</w:t>
      </w:r>
      <w:r w:rsidR="00A57B1A">
        <w:t>:</w:t>
      </w:r>
    </w:p>
    <w:p w:rsidR="009D442E" w:rsidRPr="00607A2B" w:rsidRDefault="009D442E" w:rsidP="009D442E">
      <w:pPr>
        <w:ind w:firstLine="1068"/>
        <w:jc w:val="both"/>
      </w:pPr>
      <w:r w:rsidRPr="00607A2B">
        <w:t xml:space="preserve"> 1-й этап – планирование и подготовка: формирование управленческой команды, рабочей группы по работе над внедрение</w:t>
      </w:r>
      <w:r w:rsidR="00A57B1A">
        <w:t>м целевой модели наставничества.</w:t>
      </w:r>
    </w:p>
    <w:p w:rsidR="009D442E" w:rsidRPr="00607A2B" w:rsidRDefault="009D442E" w:rsidP="009D442E">
      <w:pPr>
        <w:ind w:firstLine="1068"/>
        <w:jc w:val="both"/>
      </w:pPr>
      <w:r w:rsidRPr="00607A2B">
        <w:t xml:space="preserve">Задачи: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Планирование работы по внедрению региональной ЦМН «Учитель – Учитель» </w:t>
      </w:r>
      <w:r w:rsidR="00A57B1A">
        <w:t xml:space="preserve">в Школе №7 в </w:t>
      </w:r>
      <w:r w:rsidRPr="00607A2B">
        <w:t xml:space="preserve">соответствии с определенными организационно-методическими документами. </w:t>
      </w:r>
    </w:p>
    <w:p w:rsidR="009D442E" w:rsidRPr="00607A2B" w:rsidRDefault="009D442E" w:rsidP="009D442E">
      <w:pPr>
        <w:ind w:firstLine="1068"/>
        <w:jc w:val="both"/>
      </w:pPr>
      <w:r w:rsidRPr="00607A2B">
        <w:sym w:font="Symbol" w:char="F02D"/>
      </w:r>
      <w:r w:rsidRPr="00607A2B">
        <w:t xml:space="preserve"> Определение и понимание того, кто станет </w:t>
      </w:r>
      <w:proofErr w:type="gramStart"/>
      <w:r w:rsidRPr="00607A2B">
        <w:t>координаторами</w:t>
      </w:r>
      <w:proofErr w:type="gramEnd"/>
      <w:r w:rsidRPr="00607A2B">
        <w:t xml:space="preserve"> и кто войдет в проектные педагогические команды (рабочие группы) по реализации внедрения модели наставничества; закрепление состава управленческой команды приказом</w:t>
      </w:r>
      <w:r w:rsidR="00A57B1A">
        <w:t xml:space="preserve"> по школе,</w:t>
      </w:r>
      <w:r w:rsidRPr="00607A2B">
        <w:t xml:space="preserve"> а также </w:t>
      </w:r>
      <w:r w:rsidRPr="00607A2B">
        <w:lastRenderedPageBreak/>
        <w:t xml:space="preserve">издание приказа об организации работы управленческой команды по внедрению целевой модели наставничества в </w:t>
      </w:r>
      <w:r w:rsidR="00560899">
        <w:t>школе. (Координатором, в данном случае, может выступать директор</w:t>
      </w:r>
      <w:r w:rsidRPr="00607A2B">
        <w:t>,</w:t>
      </w:r>
      <w:r w:rsidR="00560899">
        <w:t xml:space="preserve"> заместитель директора по УВР</w:t>
      </w:r>
      <w:r w:rsidRPr="00607A2B">
        <w:t xml:space="preserve">). </w:t>
      </w:r>
    </w:p>
    <w:p w:rsidR="009D442E" w:rsidRPr="00607A2B" w:rsidRDefault="009D442E" w:rsidP="009D442E">
      <w:pPr>
        <w:ind w:firstLine="1068"/>
        <w:jc w:val="both"/>
      </w:pPr>
      <w:r w:rsidRPr="00607A2B">
        <w:t xml:space="preserve">2-й этап – разработка дорожной карты на 2021 – 2024 годы. Задачи: Разработка плана реализации системы мероприятий по управлению разработкой и внедрением ЦМН «Учитель – Учитель» </w:t>
      </w:r>
      <w:proofErr w:type="spellStart"/>
      <w:r w:rsidRPr="00607A2B">
        <w:t>в</w:t>
      </w:r>
      <w:r w:rsidR="00A32790">
        <w:t>Школе</w:t>
      </w:r>
      <w:proofErr w:type="spellEnd"/>
      <w:r w:rsidR="00A32790">
        <w:t xml:space="preserve"> №7</w:t>
      </w:r>
      <w:r w:rsidRPr="00607A2B">
        <w:t xml:space="preserve">. Рекомендации: При разработке плана необходимо ориентироваться на Проект дорожной карты реализации системы мероприятий по управлению процессом внедрения региональной ЦМН «Учитель – Учитель». </w:t>
      </w:r>
    </w:p>
    <w:p w:rsidR="009D442E" w:rsidRDefault="009D442E" w:rsidP="009D442E">
      <w:pPr>
        <w:ind w:firstLine="1068"/>
        <w:jc w:val="both"/>
      </w:pPr>
      <w:r w:rsidRPr="00607A2B">
        <w:t>3-й этап – анализ исходного состояния для внедрения целевой модели наставничества на уровне муниципалитета, общеобразовательных организаций. Задачи: Сбор информации об организации поддержки и сопровождения педагогических работников в возрасте до 35 лет, вовлеченных в различные формы поддержки и сопровождения в первые три года работы. Анализ им</w:t>
      </w:r>
      <w:r w:rsidR="00A32790">
        <w:t>еющихся наставнических практик</w:t>
      </w:r>
      <w:r>
        <w:t>.</w:t>
      </w:r>
      <w:r w:rsidRPr="00607A2B">
        <w:t xml:space="preserve"> Формирование базы наставников</w:t>
      </w:r>
      <w:r>
        <w:t>.</w:t>
      </w:r>
    </w:p>
    <w:p w:rsidR="009D442E" w:rsidRPr="00607A2B" w:rsidRDefault="009D442E" w:rsidP="009D442E">
      <w:pPr>
        <w:ind w:firstLine="1068"/>
        <w:jc w:val="both"/>
      </w:pPr>
      <w:r w:rsidRPr="00607A2B">
        <w:t xml:space="preserve">Рекомендации: важно учитывать, что к 2024 году не менее 70% молодых педагогов в возрасте до 35 лет должны быть вовлечены в различные формы поддержки и сопровождения в первые три года. </w:t>
      </w:r>
    </w:p>
    <w:p w:rsidR="009D442E" w:rsidRDefault="009D442E" w:rsidP="009D442E">
      <w:pPr>
        <w:ind w:firstLine="1068"/>
        <w:jc w:val="both"/>
      </w:pPr>
      <w:r w:rsidRPr="00607A2B">
        <w:t>4-й этап – нормативно-правовое обеспечение внедрения целевой модели наставничества в</w:t>
      </w:r>
      <w:r w:rsidR="00A32790">
        <w:t xml:space="preserve"> школе</w:t>
      </w:r>
      <w:r w:rsidRPr="00607A2B">
        <w:t xml:space="preserve">. Задачи: Разработка программ наставничества в </w:t>
      </w:r>
      <w:r w:rsidR="00A32790">
        <w:t>Школе №7. Создание локальных актов ОУ</w:t>
      </w:r>
      <w:r w:rsidRPr="00607A2B">
        <w:t>, подписание договоров о взаимном сотрудничестве и др. Сформирован комплект документов, которыми можно пользоваться как шаблонами, приведены примеры заполнения этих документов:</w:t>
      </w:r>
    </w:p>
    <w:p w:rsidR="009D442E" w:rsidRPr="00607A2B" w:rsidRDefault="00A32790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по школе</w:t>
      </w:r>
      <w:r w:rsidR="009D442E" w:rsidRPr="00607A2B">
        <w:rPr>
          <w:rFonts w:ascii="Times New Roman" w:hAnsi="Times New Roman"/>
          <w:sz w:val="24"/>
          <w:szCs w:val="24"/>
        </w:rPr>
        <w:t xml:space="preserve"> «О внедрении целевой модели наставничества» </w:t>
      </w:r>
    </w:p>
    <w:p w:rsidR="009D442E" w:rsidRPr="00607A2B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2B">
        <w:rPr>
          <w:rFonts w:ascii="Times New Roman" w:hAnsi="Times New Roman"/>
          <w:sz w:val="24"/>
          <w:szCs w:val="24"/>
        </w:rPr>
        <w:t xml:space="preserve">Положение о реализации программы (системы) наставничества </w:t>
      </w:r>
    </w:p>
    <w:p w:rsidR="009D442E" w:rsidRPr="00607A2B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2B">
        <w:rPr>
          <w:rFonts w:ascii="Times New Roman" w:hAnsi="Times New Roman"/>
          <w:sz w:val="24"/>
          <w:szCs w:val="24"/>
        </w:rPr>
        <w:t xml:space="preserve">Форма ведения базы наставляемых-педагогов </w:t>
      </w:r>
    </w:p>
    <w:p w:rsidR="009D442E" w:rsidRPr="00607A2B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2B">
        <w:rPr>
          <w:rFonts w:ascii="Times New Roman" w:hAnsi="Times New Roman"/>
          <w:sz w:val="24"/>
          <w:szCs w:val="24"/>
        </w:rPr>
        <w:t xml:space="preserve">Форма ведения базы наставников </w:t>
      </w:r>
    </w:p>
    <w:p w:rsidR="009D442E" w:rsidRPr="00607A2B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2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</w:p>
    <w:p w:rsidR="009D442E" w:rsidRPr="00607A2B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2B">
        <w:rPr>
          <w:rFonts w:ascii="Times New Roman" w:hAnsi="Times New Roman"/>
          <w:sz w:val="24"/>
          <w:szCs w:val="24"/>
        </w:rPr>
        <w:t xml:space="preserve">Соглашение о сотрудничестве между наставником и наставляемым </w:t>
      </w:r>
    </w:p>
    <w:p w:rsidR="009D442E" w:rsidRPr="00607A2B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2B">
        <w:rPr>
          <w:rFonts w:ascii="Times New Roman" w:hAnsi="Times New Roman"/>
          <w:sz w:val="24"/>
          <w:szCs w:val="24"/>
        </w:rPr>
        <w:t xml:space="preserve">Индивидуальный план (комплекс мероприятий) в рамках организации работы наставнической пары/группы </w:t>
      </w:r>
    </w:p>
    <w:p w:rsidR="009D442E" w:rsidRPr="00607A2B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2B">
        <w:rPr>
          <w:rFonts w:ascii="Times New Roman" w:hAnsi="Times New Roman"/>
          <w:sz w:val="24"/>
          <w:szCs w:val="24"/>
        </w:rPr>
        <w:t xml:space="preserve">План внедрения «Дорожной карты» целевой модели наставничества </w:t>
      </w:r>
    </w:p>
    <w:p w:rsidR="009D442E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2B">
        <w:rPr>
          <w:rFonts w:ascii="Times New Roman" w:hAnsi="Times New Roman"/>
          <w:sz w:val="24"/>
          <w:szCs w:val="24"/>
        </w:rPr>
        <w:t>Примерное положение</w:t>
      </w:r>
      <w:r w:rsidR="00A32790">
        <w:rPr>
          <w:rFonts w:ascii="Times New Roman" w:hAnsi="Times New Roman"/>
          <w:sz w:val="24"/>
          <w:szCs w:val="24"/>
        </w:rPr>
        <w:t xml:space="preserve"> о программе наставничества в ОУ</w:t>
      </w:r>
      <w:r w:rsidRPr="00607A2B">
        <w:rPr>
          <w:rFonts w:ascii="Times New Roman" w:hAnsi="Times New Roman"/>
          <w:sz w:val="24"/>
          <w:szCs w:val="24"/>
        </w:rPr>
        <w:t xml:space="preserve"> (формы «учитель – учитель»)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442E" w:rsidRPr="00607A2B" w:rsidRDefault="009D442E" w:rsidP="009D4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7A2B">
        <w:rPr>
          <w:rFonts w:ascii="Times New Roman" w:hAnsi="Times New Roman"/>
          <w:sz w:val="24"/>
          <w:szCs w:val="24"/>
        </w:rPr>
        <w:t xml:space="preserve">Договор о сетевом взаимодействии </w:t>
      </w:r>
    </w:p>
    <w:p w:rsidR="009D442E" w:rsidRDefault="009D442E" w:rsidP="009D442E">
      <w:pPr>
        <w:ind w:firstLine="1068"/>
        <w:jc w:val="both"/>
      </w:pPr>
      <w:r w:rsidRPr="00607A2B">
        <w:t>5-й этап – распространение практик наставничества. Задачи: Обсуждение и согласование программ наставничества Формирование примерного перечня распрост</w:t>
      </w:r>
      <w:r w:rsidR="00A32790">
        <w:t>ранения практик наставничества</w:t>
      </w:r>
      <w:r>
        <w:t>.</w:t>
      </w:r>
    </w:p>
    <w:p w:rsidR="009D442E" w:rsidRDefault="009D442E" w:rsidP="009D442E">
      <w:pPr>
        <w:ind w:firstLine="1068"/>
        <w:jc w:val="both"/>
      </w:pPr>
      <w:r w:rsidRPr="00780898">
        <w:t>6 этап: – мониторинг реализации целевой модели наставничества «учитель – учитель», отчет</w:t>
      </w:r>
      <w:r>
        <w:t>.</w:t>
      </w:r>
    </w:p>
    <w:p w:rsidR="009D442E" w:rsidRDefault="009D442E" w:rsidP="009D442E">
      <w:pPr>
        <w:ind w:firstLine="1068"/>
        <w:jc w:val="both"/>
      </w:pPr>
    </w:p>
    <w:p w:rsidR="009D442E" w:rsidRDefault="009D442E" w:rsidP="009D442E">
      <w:pPr>
        <w:ind w:firstLine="1068"/>
        <w:jc w:val="both"/>
      </w:pPr>
      <w:r w:rsidRPr="00601B59">
        <w:t xml:space="preserve">Механизмы мотивации и поощрения наставников </w:t>
      </w:r>
    </w:p>
    <w:p w:rsidR="009D442E" w:rsidRDefault="009D442E" w:rsidP="009D442E">
      <w:pPr>
        <w:ind w:firstLine="1068"/>
        <w:jc w:val="both"/>
      </w:pPr>
      <w:r w:rsidRPr="00601B59">
        <w:t>К числу лучших мотивирующих наставника факторов можно отнести</w:t>
      </w:r>
      <w:r>
        <w:t>:</w:t>
      </w:r>
    </w:p>
    <w:p w:rsidR="009D442E" w:rsidRDefault="009D442E" w:rsidP="009D442E">
      <w:pPr>
        <w:ind w:firstLine="1068"/>
        <w:jc w:val="both"/>
      </w:pPr>
      <w:r>
        <w:t>-</w:t>
      </w:r>
      <w:r w:rsidRPr="00601B59">
        <w:t xml:space="preserve"> поддержку системы наставничества на общественном, муниципальном и государственном уровнях; </w:t>
      </w:r>
    </w:p>
    <w:p w:rsidR="009D442E" w:rsidRDefault="009D442E" w:rsidP="009D442E">
      <w:pPr>
        <w:ind w:firstLine="1068"/>
        <w:jc w:val="both"/>
      </w:pPr>
      <w:r>
        <w:t>-</w:t>
      </w:r>
      <w:r w:rsidRPr="00601B59">
        <w:t xml:space="preserve">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9D442E" w:rsidRDefault="009D442E" w:rsidP="009D442E">
      <w:pPr>
        <w:ind w:firstLine="1068"/>
        <w:jc w:val="both"/>
      </w:pPr>
      <w:r w:rsidRPr="00601B59">
        <w:t>Важно популяризировать роль наставника</w:t>
      </w:r>
      <w:r w:rsidR="00A32790">
        <w:t xml:space="preserve"> в коллективе и социальном окружении</w:t>
      </w:r>
      <w:r w:rsidRPr="00601B59">
        <w:t>; сообществ</w:t>
      </w:r>
      <w:r w:rsidR="00A32790">
        <w:t>е</w:t>
      </w:r>
      <w:r w:rsidRPr="00601B59">
        <w:t xml:space="preserve"> выпускников школ</w:t>
      </w:r>
      <w:r w:rsidR="00A32790">
        <w:t>ы</w:t>
      </w:r>
      <w:r w:rsidRPr="00601B59">
        <w:t>, профессионал</w:t>
      </w:r>
      <w:r w:rsidR="00A32790">
        <w:t>ьных образовательных организациях; социальных сетях</w:t>
      </w:r>
      <w:r w:rsidRPr="00601B59">
        <w:t xml:space="preserve"> и т. п.; рассказывать о преимуществах роли наставника: возможностях личностного и социального роста, получения новых знаний и навыков. </w:t>
      </w:r>
    </w:p>
    <w:p w:rsidR="009D442E" w:rsidRDefault="009D442E" w:rsidP="009D442E">
      <w:pPr>
        <w:ind w:firstLine="1068"/>
        <w:jc w:val="both"/>
      </w:pPr>
      <w:r w:rsidRPr="00601B59">
        <w:t>В целях популяризации роли наставника можно рекомендовать следующие меры:</w:t>
      </w:r>
    </w:p>
    <w:p w:rsidR="009D442E" w:rsidRDefault="009D442E" w:rsidP="009D442E">
      <w:pPr>
        <w:ind w:firstLine="1068"/>
        <w:jc w:val="both"/>
      </w:pPr>
      <w:r>
        <w:t>-</w:t>
      </w:r>
      <w:r w:rsidRPr="00601B59">
        <w:t xml:space="preserve"> орган</w:t>
      </w:r>
      <w:r w:rsidR="00A32790">
        <w:t xml:space="preserve">изацию и проведение круглых столов, </w:t>
      </w:r>
      <w:r w:rsidRPr="00601B59">
        <w:t xml:space="preserve">конференций наставников </w:t>
      </w:r>
      <w:r w:rsidR="00A32790">
        <w:t>с обменом опытом</w:t>
      </w:r>
      <w:proofErr w:type="gramStart"/>
      <w:r w:rsidR="00A32790">
        <w:t>.</w:t>
      </w:r>
      <w:proofErr w:type="gramEnd"/>
      <w:r w:rsidR="00A32790">
        <w:t xml:space="preserve"> Выступления также </w:t>
      </w:r>
      <w:r w:rsidRPr="00601B59">
        <w:t xml:space="preserve">на муниципальном </w:t>
      </w:r>
      <w:r>
        <w:t>уровне</w:t>
      </w:r>
      <w:r w:rsidRPr="00601B59">
        <w:t>;</w:t>
      </w:r>
    </w:p>
    <w:p w:rsidR="009D442E" w:rsidRDefault="009D442E" w:rsidP="009D442E">
      <w:pPr>
        <w:ind w:firstLine="1068"/>
        <w:jc w:val="both"/>
      </w:pPr>
      <w:r>
        <w:t>-</w:t>
      </w:r>
      <w:r w:rsidRPr="00601B59">
        <w:t xml:space="preserve"> проведение конкурсов профессионального мастерства «Наставник года», «Лучшая пара “Наставник+”» и т. д.; </w:t>
      </w:r>
    </w:p>
    <w:p w:rsidR="009D442E" w:rsidRDefault="009D442E" w:rsidP="009D442E">
      <w:pPr>
        <w:ind w:firstLine="1068"/>
        <w:jc w:val="both"/>
      </w:pPr>
      <w:r>
        <w:lastRenderedPageBreak/>
        <w:t>-</w:t>
      </w:r>
      <w:r w:rsidRPr="00601B59">
        <w:t xml:space="preserve"> поддержку системы наставничества через СМИ, создание специальной рубрики в социальных сетях </w:t>
      </w:r>
      <w:r w:rsidR="00A32790">
        <w:t xml:space="preserve">школы </w:t>
      </w:r>
      <w:r w:rsidRPr="00601B59">
        <w:t>или интернет-издании, например, «Наши наставники»: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 д.);</w:t>
      </w:r>
    </w:p>
    <w:p w:rsidR="009D442E" w:rsidRDefault="009D442E" w:rsidP="009D442E">
      <w:pPr>
        <w:ind w:firstLine="1068"/>
        <w:jc w:val="both"/>
      </w:pPr>
      <w:r>
        <w:t>-</w:t>
      </w:r>
      <w:r w:rsidRPr="00601B59">
        <w:t xml:space="preserve"> участие руководителей всех уровней в программах наставничества</w:t>
      </w:r>
      <w:r w:rsidR="00A32790">
        <w:t xml:space="preserve"> школы</w:t>
      </w:r>
      <w:r w:rsidRPr="00601B59">
        <w:t>;</w:t>
      </w:r>
    </w:p>
    <w:p w:rsidR="009D442E" w:rsidRDefault="009D442E" w:rsidP="009D442E">
      <w:pPr>
        <w:ind w:firstLine="1068"/>
        <w:jc w:val="both"/>
      </w:pPr>
      <w:r>
        <w:t>-</w:t>
      </w:r>
      <w:r w:rsidRPr="00601B59">
        <w:t xml:space="preserve"> организацию сообществ</w:t>
      </w:r>
      <w:r w:rsidR="00A32790">
        <w:t>а</w:t>
      </w:r>
      <w:r w:rsidRPr="00601B59">
        <w:t xml:space="preserve"> для наставников с возможностью быстрого оповещения о новых интересных проектах, мероприятиях, разработках и т. д.; </w:t>
      </w:r>
    </w:p>
    <w:p w:rsidR="009D442E" w:rsidRDefault="009D442E" w:rsidP="009D442E">
      <w:pPr>
        <w:ind w:firstLine="1068"/>
        <w:jc w:val="both"/>
      </w:pPr>
      <w:r>
        <w:t>-</w:t>
      </w:r>
      <w:r w:rsidRPr="00601B59">
        <w:t xml:space="preserve"> проведение фотосессий с выпуском открыток, плакатов, календарей, постеров «Наши наставники</w:t>
      </w:r>
      <w:r w:rsidR="00A32790">
        <w:t xml:space="preserve">». </w:t>
      </w:r>
      <w:r w:rsidRPr="00601B59">
        <w:t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 Возможные нематериальные (моральные) формы поощрений наставников</w:t>
      </w:r>
      <w:r>
        <w:t>: п</w:t>
      </w:r>
      <w:r w:rsidRPr="00601B59">
        <w:t xml:space="preserve">оощрение наставников по результатам участия в ежегодном конкурсе (премии) на лучшего наставника муниципалитета. Кандидатуры претендентов предоставляются </w:t>
      </w:r>
      <w:r w:rsidR="00A32790">
        <w:t xml:space="preserve">школой </w:t>
      </w:r>
      <w:r w:rsidRPr="00601B59">
        <w:t xml:space="preserve">в </w:t>
      </w:r>
      <w:r>
        <w:t>ГОРУНО</w:t>
      </w:r>
      <w:r w:rsidRPr="00601B59">
        <w:t xml:space="preserve">. Порядок выбора лучшего наставника из числа </w:t>
      </w:r>
      <w:r w:rsidR="00A32790">
        <w:t>наставников школы</w:t>
      </w:r>
      <w:proofErr w:type="gramStart"/>
      <w:r w:rsidR="00A32790">
        <w:t xml:space="preserve"> </w:t>
      </w:r>
      <w:r w:rsidRPr="00601B59">
        <w:t>;</w:t>
      </w:r>
      <w:proofErr w:type="gramEnd"/>
      <w:r w:rsidRPr="00601B59">
        <w:t xml:space="preserve"> наставник, признанный лучшим, может быть награжден (удостоен): </w:t>
      </w:r>
    </w:p>
    <w:p w:rsidR="009D442E" w:rsidRDefault="009D442E" w:rsidP="009D442E">
      <w:pPr>
        <w:ind w:firstLine="1068"/>
        <w:jc w:val="both"/>
      </w:pPr>
      <w:r w:rsidRPr="00601B59">
        <w:t xml:space="preserve">• почетной грамотой; </w:t>
      </w:r>
    </w:p>
    <w:p w:rsidR="009D442E" w:rsidRDefault="00A32790" w:rsidP="009D442E">
      <w:pPr>
        <w:ind w:firstLine="1068"/>
      </w:pPr>
      <w:r>
        <w:t>•</w:t>
      </w:r>
      <w:r w:rsidR="009D442E" w:rsidRPr="00601B59">
        <w:t xml:space="preserve"> звания «Лучший наставник</w:t>
      </w:r>
      <w:r>
        <w:t xml:space="preserve"> школы</w:t>
      </w:r>
      <w:r w:rsidR="009D442E" w:rsidRPr="00601B59">
        <w:t>»;</w:t>
      </w:r>
    </w:p>
    <w:p w:rsidR="009D442E" w:rsidRDefault="009D442E" w:rsidP="009D442E">
      <w:pPr>
        <w:ind w:firstLine="1068"/>
      </w:pPr>
      <w:r w:rsidRPr="00601B59">
        <w:t xml:space="preserve">• иные. </w:t>
      </w:r>
    </w:p>
    <w:p w:rsidR="009D442E" w:rsidRDefault="009D442E" w:rsidP="009D442E">
      <w:pPr>
        <w:ind w:firstLine="1068"/>
        <w:jc w:val="both"/>
      </w:pPr>
      <w:r w:rsidRPr="00601B59">
        <w:t xml:space="preserve">Также могут </w:t>
      </w:r>
      <w:r w:rsidR="00A32790">
        <w:t xml:space="preserve">применяться в целях поощрения: </w:t>
      </w:r>
      <w:r w:rsidRPr="00601B59">
        <w:t xml:space="preserve"> размещение фотографий лучших наставников на Доске по</w:t>
      </w:r>
      <w:r w:rsidR="00A32790">
        <w:t xml:space="preserve">чета школы; </w:t>
      </w:r>
      <w:r w:rsidRPr="00601B59">
        <w:t xml:space="preserve"> предоставление наставникам возможности принимать участие в формировании предложений, касающихся развития</w:t>
      </w:r>
      <w:r w:rsidR="00A32790">
        <w:t xml:space="preserve"> ОУ; </w:t>
      </w:r>
      <w:r w:rsidRPr="00601B59">
        <w:t xml:space="preserve"> образовательное стимулирование (привлечение к участию в образовательных программах, семинарах, тренингах и иных</w:t>
      </w:r>
      <w:r w:rsidR="00A32790">
        <w:t xml:space="preserve"> мероприятиях подобного рода); </w:t>
      </w:r>
      <w:r w:rsidRPr="00601B59">
        <w:t xml:space="preserve"> нематериальное поощрение на рабочем месте: получение дополнительных дней к отпуску; иные льготы и преимущества, предусмотренные в организации, в которой работает наставник.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 w:rsidR="009D442E" w:rsidRPr="00232695" w:rsidRDefault="009D442E" w:rsidP="009D442E">
      <w:pPr>
        <w:ind w:firstLine="1068"/>
        <w:jc w:val="both"/>
      </w:pPr>
      <w:r w:rsidRPr="00232695">
        <w:t xml:space="preserve">В </w:t>
      </w:r>
      <w:r w:rsidR="00A32790">
        <w:t xml:space="preserve">ОУ </w:t>
      </w:r>
      <w:r w:rsidRPr="00232695">
        <w:t xml:space="preserve">также могут быть предусмотрены различные виды материальных поощрений наставников, в том числе надбавка к заработной плате. В данном случае соответствующие изменения вносятся во внутренние документы организации, регламентирующие порядок оплаты труда и материального поощрения работников. </w:t>
      </w:r>
    </w:p>
    <w:p w:rsidR="009D442E" w:rsidRDefault="009D442E" w:rsidP="009D442E">
      <w:pPr>
        <w:ind w:firstLine="1068"/>
        <w:jc w:val="both"/>
      </w:pPr>
    </w:p>
    <w:p w:rsidR="009D442E" w:rsidRPr="00A32790" w:rsidRDefault="009D442E" w:rsidP="009D442E">
      <w:pPr>
        <w:ind w:firstLine="1068"/>
        <w:jc w:val="both"/>
        <w:rPr>
          <w:b/>
        </w:rPr>
      </w:pPr>
      <w:r w:rsidRPr="00A32790">
        <w:rPr>
          <w:b/>
        </w:rPr>
        <w:t>Документы, регламентирующие систему наставничества</w:t>
      </w:r>
      <w:r w:rsidR="00A32790">
        <w:rPr>
          <w:b/>
        </w:rPr>
        <w:t>:</w:t>
      </w:r>
      <w:r w:rsidRPr="00A32790">
        <w:rPr>
          <w:b/>
        </w:rPr>
        <w:t xml:space="preserve"> </w:t>
      </w:r>
    </w:p>
    <w:p w:rsidR="009D442E" w:rsidRPr="00232695" w:rsidRDefault="009D442E" w:rsidP="009D4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695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(с последующими изменениями)</w:t>
      </w:r>
    </w:p>
    <w:p w:rsidR="009D442E" w:rsidRPr="00232695" w:rsidRDefault="009D442E" w:rsidP="009D4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695">
        <w:rPr>
          <w:rFonts w:ascii="Times New Roman" w:hAnsi="Times New Roman"/>
          <w:sz w:val="24"/>
          <w:szCs w:val="24"/>
        </w:rPr>
        <w:t>Указ Президента РФ от 2 марта 2018 года №94 «Об учреждении знака отличия «За наставничество»</w:t>
      </w:r>
    </w:p>
    <w:p w:rsidR="009D442E" w:rsidRPr="00232695" w:rsidRDefault="009D442E" w:rsidP="009D4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695">
        <w:rPr>
          <w:rFonts w:ascii="Times New Roman" w:hAnsi="Times New Roman"/>
          <w:sz w:val="24"/>
          <w:szCs w:val="24"/>
        </w:rPr>
        <w:t xml:space="preserve">Указ Президента РФ от 7 мая 2018 года № 204 «О национальных целях и стратегических задачах развития Российской Федерации на период до 2024 года» </w:t>
      </w:r>
    </w:p>
    <w:p w:rsidR="009D442E" w:rsidRPr="00232695" w:rsidRDefault="009D442E" w:rsidP="009D4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695">
        <w:rPr>
          <w:rFonts w:ascii="Times New Roman" w:hAnsi="Times New Roman"/>
          <w:sz w:val="24"/>
          <w:szCs w:val="24"/>
        </w:rPr>
        <w:t>Указ Президента РФ от 21.07.2020 №474 «О национальных целях развития на период до 2030 года»</w:t>
      </w:r>
    </w:p>
    <w:p w:rsidR="009D442E" w:rsidRPr="00232695" w:rsidRDefault="009D442E" w:rsidP="009D4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695">
        <w:rPr>
          <w:rFonts w:ascii="Times New Roman" w:hAnsi="Times New Roman"/>
          <w:sz w:val="24"/>
          <w:szCs w:val="24"/>
        </w:rPr>
        <w:t xml:space="preserve">Распоряжение Правительства РФ от 31.12.2019 № 3273-р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 </w:t>
      </w:r>
    </w:p>
    <w:p w:rsidR="009D442E" w:rsidRPr="00232695" w:rsidRDefault="009D442E" w:rsidP="009D4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695">
        <w:rPr>
          <w:rFonts w:ascii="Times New Roman" w:hAnsi="Times New Roman"/>
          <w:sz w:val="24"/>
          <w:szCs w:val="24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</w:t>
      </w:r>
      <w:proofErr w:type="gramEnd"/>
    </w:p>
    <w:p w:rsidR="009D442E" w:rsidRDefault="009D442E" w:rsidP="009D4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695">
        <w:rPr>
          <w:rFonts w:ascii="Times New Roman" w:hAnsi="Times New Roman"/>
          <w:sz w:val="24"/>
          <w:szCs w:val="24"/>
        </w:rPr>
        <w:lastRenderedPageBreak/>
        <w:t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</w:t>
      </w:r>
      <w:proofErr w:type="gramEnd"/>
    </w:p>
    <w:p w:rsidR="009D442E" w:rsidRDefault="009D442E" w:rsidP="009D442E">
      <w:pPr>
        <w:jc w:val="both"/>
      </w:pPr>
    </w:p>
    <w:p w:rsidR="009D442E" w:rsidRPr="00462C19" w:rsidRDefault="009D442E" w:rsidP="009D442E">
      <w:pPr>
        <w:jc w:val="right"/>
      </w:pPr>
      <w:r w:rsidRPr="00462C19">
        <w:t xml:space="preserve">Приложение 1 </w:t>
      </w:r>
    </w:p>
    <w:p w:rsidR="00A32790" w:rsidRPr="00A32790" w:rsidRDefault="009D442E" w:rsidP="00A32790">
      <w:pPr>
        <w:jc w:val="center"/>
        <w:rPr>
          <w:b/>
          <w:u w:val="single"/>
        </w:rPr>
      </w:pPr>
      <w:r w:rsidRPr="00A32790">
        <w:rPr>
          <w:b/>
          <w:u w:val="single"/>
        </w:rPr>
        <w:t>Положение о программе наставничества молодых специалистов</w:t>
      </w:r>
    </w:p>
    <w:p w:rsidR="009D442E" w:rsidRPr="00A32790" w:rsidRDefault="009D442E" w:rsidP="00A32790">
      <w:pPr>
        <w:jc w:val="center"/>
        <w:rPr>
          <w:b/>
          <w:u w:val="single"/>
        </w:rPr>
      </w:pPr>
      <w:r w:rsidRPr="00A32790">
        <w:rPr>
          <w:b/>
          <w:u w:val="single"/>
        </w:rPr>
        <w:t xml:space="preserve">в </w:t>
      </w:r>
      <w:r w:rsidR="00A32790" w:rsidRPr="00A32790">
        <w:rPr>
          <w:b/>
          <w:u w:val="single"/>
        </w:rPr>
        <w:t>Школе №7</w:t>
      </w:r>
    </w:p>
    <w:p w:rsidR="009D442E" w:rsidRDefault="009D442E" w:rsidP="00A32790">
      <w:pPr>
        <w:jc w:val="center"/>
      </w:pPr>
    </w:p>
    <w:p w:rsidR="009D442E" w:rsidRPr="008753A1" w:rsidRDefault="009D442E" w:rsidP="009D442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3A1">
        <w:rPr>
          <w:rFonts w:ascii="Times New Roman" w:hAnsi="Times New Roman"/>
          <w:sz w:val="24"/>
          <w:szCs w:val="24"/>
        </w:rPr>
        <w:t>Общие положения</w:t>
      </w:r>
    </w:p>
    <w:p w:rsidR="009D442E" w:rsidRDefault="009D442E" w:rsidP="009D442E">
      <w:pPr>
        <w:pStyle w:val="a3"/>
        <w:spacing w:after="0" w:line="240" w:lineRule="auto"/>
        <w:ind w:left="142" w:firstLine="1274"/>
        <w:jc w:val="both"/>
        <w:rPr>
          <w:rFonts w:ascii="Times New Roman" w:hAnsi="Times New Roman"/>
          <w:sz w:val="24"/>
          <w:szCs w:val="24"/>
        </w:rPr>
      </w:pPr>
      <w:r w:rsidRPr="008753A1">
        <w:rPr>
          <w:rFonts w:ascii="Times New Roman" w:hAnsi="Times New Roman"/>
          <w:sz w:val="24"/>
          <w:szCs w:val="24"/>
        </w:rPr>
        <w:t xml:space="preserve"> Настоящее Положение о программе наставничества молодых специалистов образовательных учреждений Московской области (далее – Положение) разработано в целях реализации государственной программы «Развитие образования», плана мероприятий по формированию и введению национальной системы учительского роста достижений результатов федеральных проектов «Современная школа», «Учитель будущего», «Молодые профессионалы» национального проекта «Образование». </w:t>
      </w:r>
      <w:proofErr w:type="gramStart"/>
      <w:r w:rsidRPr="008753A1">
        <w:rPr>
          <w:rFonts w:ascii="Times New Roman" w:hAnsi="Times New Roman"/>
          <w:sz w:val="24"/>
          <w:szCs w:val="24"/>
        </w:rPr>
        <w:t>Организационно-методической основой Положения является распоряжение Министерства просвещения России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(от 25 декабря 2019 г. № Р-145) и методические рекомендации по внедрению методологии (целевой модели) наставничества обучающихся для организаций, осуществляющих образовательную</w:t>
      </w:r>
      <w:proofErr w:type="gramEnd"/>
      <w:r w:rsidRPr="008753A1">
        <w:rPr>
          <w:rFonts w:ascii="Times New Roman" w:hAnsi="Times New Roman"/>
          <w:sz w:val="24"/>
          <w:szCs w:val="24"/>
        </w:rPr>
        <w:t xml:space="preserve">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(от 25 декабря 2019 г. № Р-145). </w:t>
      </w:r>
    </w:p>
    <w:p w:rsidR="009D442E" w:rsidRDefault="009D442E" w:rsidP="009D44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3A1">
        <w:rPr>
          <w:rFonts w:ascii="Times New Roman" w:hAnsi="Times New Roman"/>
          <w:sz w:val="24"/>
          <w:szCs w:val="24"/>
        </w:rPr>
        <w:t xml:space="preserve">Наставничество является </w:t>
      </w:r>
      <w:r w:rsidRPr="008753A1">
        <w:rPr>
          <w:rFonts w:ascii="Times New Roman" w:hAnsi="Times New Roman"/>
          <w:b/>
          <w:sz w:val="28"/>
          <w:szCs w:val="28"/>
        </w:rPr>
        <w:t>кадровой</w:t>
      </w:r>
      <w:r w:rsidRPr="008753A1">
        <w:rPr>
          <w:rFonts w:ascii="Times New Roman" w:hAnsi="Times New Roman"/>
          <w:sz w:val="24"/>
          <w:szCs w:val="24"/>
        </w:rPr>
        <w:t xml:space="preserve"> технологией и представляет собой целенаправленную деятельность руководителей и наиболее опытных специалистов образовательных учреждений по оказанию помощи молодым специалистам в профессиональном становлении и развитии, по адаптации к исполнению профессиональных обязанностей, по их самостоятельному выполнению, по повышению заинтересованности в высокой результативности профессиональной деятельности. </w:t>
      </w:r>
    </w:p>
    <w:p w:rsidR="009D442E" w:rsidRPr="00B4411D" w:rsidRDefault="009D442E" w:rsidP="009D442E">
      <w:pPr>
        <w:ind w:left="851"/>
        <w:jc w:val="both"/>
      </w:pPr>
      <w:r>
        <w:t>1.1.</w:t>
      </w:r>
      <w:r w:rsidRPr="00B4411D">
        <w:t xml:space="preserve">Основные понятия: </w:t>
      </w:r>
    </w:p>
    <w:p w:rsidR="009D442E" w:rsidRDefault="009D442E" w:rsidP="009D442E">
      <w:pPr>
        <w:jc w:val="both"/>
      </w:pPr>
      <w:r>
        <w:t xml:space="preserve">           </w:t>
      </w:r>
      <w:r w:rsidRPr="008753A1"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Pr="008753A1">
        <w:t>метакомпетенций</w:t>
      </w:r>
      <w:proofErr w:type="spellEnd"/>
      <w:r w:rsidRPr="008753A1">
        <w:t xml:space="preserve"> и ценностей через неформальное </w:t>
      </w:r>
      <w:proofErr w:type="spellStart"/>
      <w:r w:rsidRPr="008753A1">
        <w:t>взаимообогащающее</w:t>
      </w:r>
      <w:proofErr w:type="spellEnd"/>
      <w:r w:rsidRPr="008753A1">
        <w:t xml:space="preserve"> общение, основанное на доверии и партнерстве. </w:t>
      </w:r>
    </w:p>
    <w:p w:rsidR="009D442E" w:rsidRDefault="009D442E" w:rsidP="009D442E">
      <w:pPr>
        <w:jc w:val="both"/>
      </w:pPr>
      <w:r>
        <w:t xml:space="preserve">          </w:t>
      </w:r>
      <w:r w:rsidRPr="008753A1">
        <w:t xml:space="preserve">Форма наставничества –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9D442E" w:rsidRDefault="009D442E" w:rsidP="009D442E">
      <w:pPr>
        <w:jc w:val="both"/>
      </w:pPr>
      <w:r>
        <w:t xml:space="preserve">            </w:t>
      </w:r>
      <w:r w:rsidRPr="008753A1">
        <w:t xml:space="preserve">Виды наставничества: </w:t>
      </w:r>
      <w:proofErr w:type="spellStart"/>
      <w:r w:rsidRPr="008753A1">
        <w:t>коучинг</w:t>
      </w:r>
      <w:proofErr w:type="spellEnd"/>
      <w:r w:rsidRPr="008753A1">
        <w:t xml:space="preserve">, репетиторство, </w:t>
      </w:r>
      <w:proofErr w:type="spellStart"/>
      <w:r w:rsidRPr="008753A1">
        <w:t>менторство</w:t>
      </w:r>
      <w:proofErr w:type="spellEnd"/>
      <w:r w:rsidRPr="008753A1">
        <w:t xml:space="preserve"> и собственно наставничество. </w:t>
      </w:r>
      <w:r>
        <w:t xml:space="preserve">                            </w:t>
      </w:r>
    </w:p>
    <w:p w:rsidR="009D442E" w:rsidRDefault="009D442E" w:rsidP="009D442E">
      <w:pPr>
        <w:jc w:val="both"/>
      </w:pPr>
      <w:r>
        <w:t xml:space="preserve">            </w:t>
      </w:r>
      <w:r w:rsidRPr="008753A1">
        <w:t xml:space="preserve">Программа наставничества – комплекс мероприятий и формирующих 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9D442E" w:rsidRDefault="009D442E" w:rsidP="009D442E">
      <w:pPr>
        <w:ind w:firstLine="708"/>
        <w:jc w:val="both"/>
      </w:pPr>
      <w:r w:rsidRPr="008753A1">
        <w:t xml:space="preserve">Наставляемый/ молодой специалист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9D442E" w:rsidRDefault="009D442E" w:rsidP="009D442E">
      <w:pPr>
        <w:ind w:firstLine="708"/>
        <w:jc w:val="both"/>
      </w:pPr>
      <w:r w:rsidRPr="008753A1"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9D442E" w:rsidRDefault="009D442E" w:rsidP="009D442E">
      <w:pPr>
        <w:ind w:firstLine="708"/>
        <w:jc w:val="both"/>
      </w:pPr>
      <w:r w:rsidRPr="008753A1">
        <w:lastRenderedPageBreak/>
        <w:t xml:space="preserve">Куратор – сотрудник организации, который отвечает за организацию программы наставничества. </w:t>
      </w:r>
    </w:p>
    <w:p w:rsidR="009D442E" w:rsidRDefault="009D442E" w:rsidP="009D442E">
      <w:pPr>
        <w:ind w:firstLine="708"/>
        <w:jc w:val="both"/>
      </w:pPr>
      <w:r w:rsidRPr="008753A1">
        <w:t xml:space="preserve">Профессиональное педагогическое сообщество – группа определенным образом организованных людей, регулярно общающихся с целью обмена опытом и практиками, получения новых знаний и подходов к решению поставленных перед ними профессиональных задач. </w:t>
      </w:r>
    </w:p>
    <w:p w:rsidR="009D442E" w:rsidRDefault="009D442E" w:rsidP="009D442E">
      <w:pPr>
        <w:ind w:firstLine="708"/>
        <w:jc w:val="both"/>
      </w:pPr>
      <w:r w:rsidRPr="008753A1">
        <w:t>Настоящее Положение определяет порядок осуществления наставничества в образовательных организациях (далее соответственно – ОО, наставничество) и условия стимулирования педагогов ОО, осуществляющих наставничество (далее – Наставник), с учетом оценки результативности их деятельности. Наставничество осуществляется лицами, имеющими опыт пе</w:t>
      </w:r>
      <w:r>
        <w:t>дагогической работы более 5 лет.</w:t>
      </w:r>
      <w:r w:rsidRPr="008753A1">
        <w:t xml:space="preserve"> </w:t>
      </w:r>
    </w:p>
    <w:p w:rsidR="009D442E" w:rsidRDefault="009D442E" w:rsidP="009D442E">
      <w:pPr>
        <w:ind w:firstLine="708"/>
        <w:jc w:val="both"/>
      </w:pPr>
      <w:r>
        <w:t>1.2</w:t>
      </w:r>
      <w:r w:rsidRPr="008753A1">
        <w:t xml:space="preserve">. К документам, регламентирующим деятельность наставников, относятся: </w:t>
      </w:r>
    </w:p>
    <w:p w:rsidR="009D442E" w:rsidRPr="00B4411D" w:rsidRDefault="009D442E" w:rsidP="009D44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1D">
        <w:rPr>
          <w:rFonts w:ascii="Times New Roman" w:hAnsi="Times New Roman"/>
          <w:sz w:val="24"/>
          <w:szCs w:val="24"/>
        </w:rPr>
        <w:t xml:space="preserve">настоящее Положение; </w:t>
      </w:r>
    </w:p>
    <w:p w:rsidR="009D442E" w:rsidRPr="00B4411D" w:rsidRDefault="009D442E" w:rsidP="009D44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1D">
        <w:rPr>
          <w:rFonts w:ascii="Times New Roman" w:hAnsi="Times New Roman"/>
          <w:sz w:val="24"/>
          <w:szCs w:val="24"/>
        </w:rPr>
        <w:t xml:space="preserve">положение о программе наставничества в </w:t>
      </w:r>
      <w:r w:rsidR="00062EDB">
        <w:rPr>
          <w:rFonts w:ascii="Times New Roman" w:hAnsi="Times New Roman"/>
          <w:sz w:val="24"/>
          <w:szCs w:val="24"/>
        </w:rPr>
        <w:t>Школе №7, приказ директора</w:t>
      </w:r>
      <w:r w:rsidRPr="00B4411D">
        <w:rPr>
          <w:rFonts w:ascii="Times New Roman" w:hAnsi="Times New Roman"/>
          <w:sz w:val="24"/>
          <w:szCs w:val="24"/>
        </w:rPr>
        <w:t xml:space="preserve"> об организации наставничества; индивидуальный план работы наставника с </w:t>
      </w:r>
      <w:proofErr w:type="gramStart"/>
      <w:r w:rsidRPr="00B4411D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B4411D">
        <w:rPr>
          <w:rFonts w:ascii="Times New Roman" w:hAnsi="Times New Roman"/>
          <w:sz w:val="24"/>
          <w:szCs w:val="24"/>
        </w:rPr>
        <w:t xml:space="preserve">; </w:t>
      </w:r>
    </w:p>
    <w:p w:rsidR="009D442E" w:rsidRPr="00B4411D" w:rsidRDefault="009D442E" w:rsidP="009D44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1D">
        <w:rPr>
          <w:rFonts w:ascii="Times New Roman" w:hAnsi="Times New Roman"/>
          <w:sz w:val="24"/>
          <w:szCs w:val="24"/>
        </w:rPr>
        <w:t xml:space="preserve">отчеты о деятельности наставника и наставляемого лица; программа мониторинга результатов деятельности программы наставничества (анкетирование); соглашения между наставником и наставляемым; </w:t>
      </w:r>
    </w:p>
    <w:p w:rsidR="009D442E" w:rsidRPr="00B4411D" w:rsidRDefault="009D442E" w:rsidP="009D44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1D">
        <w:rPr>
          <w:rFonts w:ascii="Times New Roman" w:hAnsi="Times New Roman"/>
          <w:sz w:val="24"/>
          <w:szCs w:val="24"/>
        </w:rPr>
        <w:t>протоколы заседаний педагог</w:t>
      </w:r>
      <w:r w:rsidR="00062EDB">
        <w:rPr>
          <w:rFonts w:ascii="Times New Roman" w:hAnsi="Times New Roman"/>
          <w:sz w:val="24"/>
          <w:szCs w:val="24"/>
        </w:rPr>
        <w:t>ического и методического совета, предметных кафедр или кафедр классных руководителей, Управляющего совета школы</w:t>
      </w:r>
      <w:r w:rsidRPr="00B4411D">
        <w:rPr>
          <w:rFonts w:ascii="Times New Roman" w:hAnsi="Times New Roman"/>
          <w:sz w:val="24"/>
          <w:szCs w:val="24"/>
        </w:rPr>
        <w:t xml:space="preserve">; </w:t>
      </w:r>
    </w:p>
    <w:p w:rsidR="009D442E" w:rsidRPr="00B4411D" w:rsidRDefault="009D442E" w:rsidP="009D44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1D">
        <w:rPr>
          <w:rFonts w:ascii="Times New Roman" w:hAnsi="Times New Roman"/>
          <w:sz w:val="24"/>
          <w:szCs w:val="24"/>
        </w:rPr>
        <w:t>личные заявления наставников и наставляемых лиц</w:t>
      </w:r>
      <w:r w:rsidR="00062EDB">
        <w:rPr>
          <w:rFonts w:ascii="Times New Roman" w:hAnsi="Times New Roman"/>
          <w:sz w:val="24"/>
          <w:szCs w:val="24"/>
        </w:rPr>
        <w:t>.</w:t>
      </w:r>
    </w:p>
    <w:p w:rsidR="009D442E" w:rsidRDefault="009D442E" w:rsidP="009D442E">
      <w:pPr>
        <w:ind w:firstLine="567"/>
        <w:jc w:val="both"/>
        <w:rPr>
          <w:color w:val="000000"/>
          <w:sz w:val="18"/>
          <w:szCs w:val="18"/>
        </w:rPr>
      </w:pPr>
    </w:p>
    <w:p w:rsidR="009D442E" w:rsidRDefault="009D442E" w:rsidP="009D442E">
      <w:pPr>
        <w:ind w:firstLine="567"/>
        <w:jc w:val="both"/>
        <w:rPr>
          <w:color w:val="000000"/>
          <w:sz w:val="18"/>
          <w:szCs w:val="18"/>
        </w:rPr>
      </w:pPr>
    </w:p>
    <w:p w:rsidR="00461B25" w:rsidRDefault="00461B25"/>
    <w:sectPr w:rsidR="00461B25" w:rsidSect="00137A89">
      <w:footerReference w:type="default" r:id="rId8"/>
      <w:pgSz w:w="11906" w:h="16838"/>
      <w:pgMar w:top="567" w:right="510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F3" w:rsidRDefault="001C31F3">
      <w:r>
        <w:separator/>
      </w:r>
    </w:p>
  </w:endnote>
  <w:endnote w:type="continuationSeparator" w:id="0">
    <w:p w:rsidR="001C31F3" w:rsidRDefault="001C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14" w:rsidRDefault="009D442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EDB">
      <w:rPr>
        <w:noProof/>
      </w:rPr>
      <w:t>4</w:t>
    </w:r>
    <w:r>
      <w:fldChar w:fldCharType="end"/>
    </w:r>
  </w:p>
  <w:p w:rsidR="00A86214" w:rsidRDefault="001C31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F3" w:rsidRDefault="001C31F3">
      <w:r>
        <w:separator/>
      </w:r>
    </w:p>
  </w:footnote>
  <w:footnote w:type="continuationSeparator" w:id="0">
    <w:p w:rsidR="001C31F3" w:rsidRDefault="001C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1F"/>
    <w:multiLevelType w:val="hybridMultilevel"/>
    <w:tmpl w:val="20AA8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18D"/>
    <w:multiLevelType w:val="hybridMultilevel"/>
    <w:tmpl w:val="13A60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2FB5"/>
    <w:multiLevelType w:val="multilevel"/>
    <w:tmpl w:val="43F2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2E34896"/>
    <w:multiLevelType w:val="hybridMultilevel"/>
    <w:tmpl w:val="514A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5DAC"/>
    <w:multiLevelType w:val="hybridMultilevel"/>
    <w:tmpl w:val="98600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4511F"/>
    <w:multiLevelType w:val="hybridMultilevel"/>
    <w:tmpl w:val="4A82D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D74C3"/>
    <w:multiLevelType w:val="hybridMultilevel"/>
    <w:tmpl w:val="67769DD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97775C"/>
    <w:multiLevelType w:val="hybridMultilevel"/>
    <w:tmpl w:val="94863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E"/>
    <w:rsid w:val="00062EDB"/>
    <w:rsid w:val="001C31F3"/>
    <w:rsid w:val="00233B9C"/>
    <w:rsid w:val="002C51A9"/>
    <w:rsid w:val="003C7748"/>
    <w:rsid w:val="00422E67"/>
    <w:rsid w:val="00461B25"/>
    <w:rsid w:val="004F3C3B"/>
    <w:rsid w:val="00560899"/>
    <w:rsid w:val="006C00FE"/>
    <w:rsid w:val="006E5A37"/>
    <w:rsid w:val="00746AB3"/>
    <w:rsid w:val="008D3735"/>
    <w:rsid w:val="009D442E"/>
    <w:rsid w:val="00A32790"/>
    <w:rsid w:val="00A57B1A"/>
    <w:rsid w:val="00C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D44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4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D44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4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 В</dc:creator>
  <cp:keywords/>
  <dc:description/>
  <cp:lastModifiedBy>Admin</cp:lastModifiedBy>
  <cp:revision>10</cp:revision>
  <dcterms:created xsi:type="dcterms:W3CDTF">2022-03-15T13:06:00Z</dcterms:created>
  <dcterms:modified xsi:type="dcterms:W3CDTF">2022-03-16T18:26:00Z</dcterms:modified>
</cp:coreProperties>
</file>